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04C" w:rsidRDefault="008D504C" w:rsidP="008D504C">
      <w:pPr>
        <w:pStyle w:val="KonuBal"/>
        <w:spacing w:line="276" w:lineRule="auto"/>
        <w:rPr>
          <w:rFonts w:ascii="Times New Roman" w:eastAsiaTheme="minorEastAsia" w:hAnsi="Times New Roman" w:cs="Times New Roman"/>
          <w:color w:val="auto"/>
          <w:spacing w:val="0"/>
          <w:kern w:val="0"/>
          <w:sz w:val="32"/>
          <w:szCs w:val="32"/>
        </w:rPr>
      </w:pPr>
    </w:p>
    <w:p w:rsidR="005A4BE8" w:rsidRDefault="0095348F" w:rsidP="005A4BE8">
      <w:pPr>
        <w:pStyle w:val="NormalWeb"/>
        <w:jc w:val="center"/>
        <w:rPr>
          <w:rFonts w:cs="Lucida Sans Unicode"/>
          <w:b/>
          <w:sz w:val="48"/>
          <w:szCs w:val="48"/>
        </w:rPr>
      </w:pPr>
      <w:r>
        <w:rPr>
          <w:rFonts w:cs="Lucida Sans Unicode"/>
          <w:b/>
          <w:sz w:val="48"/>
          <w:szCs w:val="48"/>
        </w:rPr>
        <w:t>Geri Bildirim Politikası</w:t>
      </w:r>
    </w:p>
    <w:p w:rsidR="005106E9" w:rsidRPr="005106E9" w:rsidRDefault="005106E9" w:rsidP="005A4BE8">
      <w:pPr>
        <w:pStyle w:val="NormalWeb"/>
        <w:jc w:val="center"/>
        <w:rPr>
          <w:rFonts w:cs="Lucida Sans Unicode"/>
          <w:b/>
          <w:sz w:val="32"/>
          <w:szCs w:val="48"/>
        </w:rPr>
      </w:pPr>
    </w:p>
    <w:p w:rsidR="000A3BB3" w:rsidRPr="000A3BB3" w:rsidRDefault="000A3BB3" w:rsidP="000A3B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Yenişehir Belediyesi olarak; vatandaşlarımızdan ve diğer ilgili taraflardan gelen </w:t>
      </w:r>
      <w:r w:rsidRPr="000A3BB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talep, öneri ve şikâyetleri</w:t>
      </w: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>, hizmet kalitemizin ve vatandaş memnuniyetinin geliştirilmesi için önemli bir iyileştirme kaynağı olarak kabul ederiz.</w:t>
      </w:r>
    </w:p>
    <w:p w:rsidR="000A3BB3" w:rsidRPr="000A3BB3" w:rsidRDefault="000A3BB3" w:rsidP="000A3B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>Bu doğrultuda;</w:t>
      </w:r>
    </w:p>
    <w:p w:rsidR="000A3BB3" w:rsidRPr="000A3BB3" w:rsidRDefault="000A3BB3" w:rsidP="000A3B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Geri bildirimlerin </w:t>
      </w:r>
      <w:r w:rsidRPr="000A3BB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kolay erişilebilir, açık ve şeffaf kanallar</w:t>
      </w: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aracılığıyla alınmasını ve sürecin vatandaşlarımız tarafından anlaşılabilir olmasını,</w:t>
      </w:r>
    </w:p>
    <w:p w:rsidR="000A3BB3" w:rsidRPr="000A3BB3" w:rsidRDefault="000A3BB3" w:rsidP="000A3B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Şikâyetlerin </w:t>
      </w:r>
      <w:r w:rsidRPr="000A3BB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ücretsiz, tarafsız, objektif, adil ve ayrım gözetmeksizin</w:t>
      </w: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değerlendirilmesini,</w:t>
      </w:r>
    </w:p>
    <w:p w:rsidR="000A3BB3" w:rsidRPr="000A3BB3" w:rsidRDefault="000A3BB3" w:rsidP="000A3B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Alınan geri bildirimlerin kayıt altına alınmasını, izlenebilirliğinin sağlanmasını ve başvuru sahiplerinin süreç ve sonuç hakkında </w:t>
      </w:r>
      <w:r w:rsidRPr="000A3BB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zamanında ve doğru şekilde bilgilendirilmesini,</w:t>
      </w:r>
    </w:p>
    <w:p w:rsidR="000A3BB3" w:rsidRPr="000A3BB3" w:rsidRDefault="000A3BB3" w:rsidP="000A3B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>Vatandaşlarımızın kişisel verilerinin, özel bilgilerinin ve gizliliğinin korunmasını,</w:t>
      </w:r>
    </w:p>
    <w:p w:rsidR="000A3BB3" w:rsidRPr="000A3BB3" w:rsidRDefault="000A3BB3" w:rsidP="000A3B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Geri bildirimlerin etkin ve verimli şekilde ele alınabilmesi için gerekli </w:t>
      </w:r>
      <w:r w:rsidRPr="000A3BB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insan kaynağı, teknolojik altyapı ve diğer kurumsal kaynakların</w:t>
      </w: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sağlanmasını; görevli personelin yetkinliğinin eğitim ve sürekli gelişim faaliyetleriyle desteklenmesini,</w:t>
      </w:r>
    </w:p>
    <w:p w:rsidR="000A3BB3" w:rsidRPr="000A3BB3" w:rsidRDefault="000A3BB3" w:rsidP="000A3B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Vatandaşlarımızın haklarına, uygulanabilir mevzuata, düzenleyici şartlara ve </w:t>
      </w:r>
      <w:r w:rsidRPr="000A3BB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ISO 10002 şikâyetlerin ele alınması yaklaşımına</w:t>
      </w: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hareket edilmesini,</w:t>
      </w:r>
    </w:p>
    <w:p w:rsidR="000A3BB3" w:rsidRPr="000A3BB3" w:rsidRDefault="000A3BB3" w:rsidP="000A3B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Geri bildirimlerin yalnızca sonuçlandırılmasını değil; düzenli olarak analiz edilerek </w:t>
      </w:r>
      <w:r w:rsidRPr="000A3BB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tekrar eden sorunların, eğilimlerin ve iyileştirme fırsatlarının belirlenmesini</w:t>
      </w: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>, gerekli düzeltici ve iyileştirici faaliyetlerin gerçekleştirilmesini,</w:t>
      </w:r>
    </w:p>
    <w:p w:rsidR="000A3BB3" w:rsidRPr="000A3BB3" w:rsidRDefault="000A3BB3" w:rsidP="000A3B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 sürecinin performansını ve vatandaş memnuniyetini düzenli olarak izlemeyi, ölçmeyi ve sonuçlarını yönetim kararlarında kullanmayı,</w:t>
      </w:r>
    </w:p>
    <w:p w:rsidR="000A3BB3" w:rsidRPr="000A3BB3" w:rsidRDefault="000A3BB3" w:rsidP="000A3B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İklim değişikliği ve diğer değişen iç ve dış koşulların hizmet sunumu, hizmet sürekliliği ve vatandaşların ihtiyaç ve beklentileri üzerindeki etkilerini dikkate alarak geri bildirim süreçlerimizin </w:t>
      </w:r>
      <w:r w:rsidRPr="000A3BB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erişilebilirliğini ve sürekliliğini korumayı,</w:t>
      </w:r>
    </w:p>
    <w:p w:rsidR="000A3BB3" w:rsidRPr="000A3BB3" w:rsidRDefault="000A3BB3" w:rsidP="000A3B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A3B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Vatandaş odaklılık, şeffaflık, hesap verebilirlik ve sürekli iyileştirme ilkeleri doğrultusunda </w:t>
      </w:r>
      <w:r w:rsidRPr="000A3BB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geri bildirim yönetim sürecimizin etkinliğini sürekli geliştirmeyi</w:t>
      </w:r>
    </w:p>
    <w:p w:rsidR="000A3BB3" w:rsidRPr="000A3BB3" w:rsidRDefault="000A3BB3" w:rsidP="000A3BB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0A3BB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taahhüt</w:t>
      </w:r>
      <w:proofErr w:type="gramEnd"/>
      <w:r w:rsidRPr="000A3BB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ederiz.</w:t>
      </w:r>
    </w:p>
    <w:p w:rsidR="007C1361" w:rsidRPr="008D504C" w:rsidRDefault="007C1361" w:rsidP="008D504C"/>
    <w:sectPr w:rsidR="007C1361" w:rsidRPr="008D504C" w:rsidSect="00FC2D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7" w:right="1417" w:bottom="426" w:left="1417" w:header="568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ECC" w:rsidRDefault="007B0ECC" w:rsidP="00ED6205">
      <w:pPr>
        <w:spacing w:after="0" w:line="240" w:lineRule="auto"/>
      </w:pPr>
      <w:r>
        <w:separator/>
      </w:r>
    </w:p>
  </w:endnote>
  <w:endnote w:type="continuationSeparator" w:id="0">
    <w:p w:rsidR="007B0ECC" w:rsidRDefault="007B0ECC" w:rsidP="00ED6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C6C" w:rsidRDefault="00293C6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-176" w:type="dxa"/>
      <w:tblBorders>
        <w:top w:val="single" w:sz="12" w:space="0" w:color="365F91"/>
        <w:left w:val="single" w:sz="12" w:space="0" w:color="365F91"/>
        <w:bottom w:val="single" w:sz="12" w:space="0" w:color="365F91"/>
        <w:right w:val="single" w:sz="12" w:space="0" w:color="365F91"/>
        <w:insideH w:val="single" w:sz="12" w:space="0" w:color="365F91"/>
        <w:insideV w:val="single" w:sz="12" w:space="0" w:color="365F91"/>
      </w:tblBorders>
      <w:tblLook w:val="04A0" w:firstRow="1" w:lastRow="0" w:firstColumn="1" w:lastColumn="0" w:noHBand="0" w:noVBand="1"/>
    </w:tblPr>
    <w:tblGrid>
      <w:gridCol w:w="5217"/>
      <w:gridCol w:w="5273"/>
    </w:tblGrid>
    <w:tr w:rsidR="00B87CDB" w:rsidTr="0058028B">
      <w:trPr>
        <w:trHeight w:val="122"/>
      </w:trPr>
      <w:tc>
        <w:tcPr>
          <w:tcW w:w="5217" w:type="dxa"/>
          <w:tcBorders>
            <w:top w:val="single" w:sz="12" w:space="0" w:color="365F91"/>
            <w:left w:val="single" w:sz="12" w:space="0" w:color="365F91"/>
            <w:bottom w:val="single" w:sz="12" w:space="0" w:color="365F91"/>
            <w:right w:val="single" w:sz="12" w:space="0" w:color="365F91"/>
          </w:tcBorders>
          <w:hideMark/>
        </w:tcPr>
        <w:p w:rsidR="00B87CDB" w:rsidRDefault="00B87CDB" w:rsidP="0058028B">
          <w:pPr>
            <w:pStyle w:val="Altbilgi"/>
            <w:ind w:left="176"/>
            <w:jc w:val="center"/>
          </w:pPr>
          <w:r>
            <w:t>Hazırlayan</w:t>
          </w:r>
        </w:p>
      </w:tc>
      <w:tc>
        <w:tcPr>
          <w:tcW w:w="5273" w:type="dxa"/>
          <w:tcBorders>
            <w:top w:val="single" w:sz="12" w:space="0" w:color="365F91"/>
            <w:left w:val="single" w:sz="12" w:space="0" w:color="365F91"/>
            <w:bottom w:val="single" w:sz="12" w:space="0" w:color="365F91"/>
            <w:right w:val="single" w:sz="12" w:space="0" w:color="365F91"/>
          </w:tcBorders>
          <w:hideMark/>
        </w:tcPr>
        <w:p w:rsidR="00B87CDB" w:rsidRDefault="00B87CDB" w:rsidP="0058028B">
          <w:pPr>
            <w:pStyle w:val="Altbilgi"/>
            <w:jc w:val="center"/>
          </w:pPr>
          <w:r>
            <w:t>Onaylayan</w:t>
          </w:r>
        </w:p>
      </w:tc>
    </w:tr>
    <w:tr w:rsidR="00B87CDB" w:rsidTr="0058028B">
      <w:trPr>
        <w:trHeight w:val="470"/>
      </w:trPr>
      <w:tc>
        <w:tcPr>
          <w:tcW w:w="5217" w:type="dxa"/>
          <w:tcBorders>
            <w:top w:val="single" w:sz="12" w:space="0" w:color="365F91"/>
            <w:left w:val="single" w:sz="12" w:space="0" w:color="365F91"/>
            <w:bottom w:val="single" w:sz="12" w:space="0" w:color="365F91"/>
            <w:right w:val="single" w:sz="12" w:space="0" w:color="365F91"/>
          </w:tcBorders>
          <w:hideMark/>
        </w:tcPr>
        <w:p w:rsidR="00B87CDB" w:rsidRDefault="00B87CDB" w:rsidP="00293C6C">
          <w:pPr>
            <w:pStyle w:val="Altbilgi"/>
            <w:jc w:val="center"/>
          </w:pPr>
          <w:r>
            <w:t xml:space="preserve">Kalite Birimi </w:t>
          </w:r>
        </w:p>
      </w:tc>
      <w:tc>
        <w:tcPr>
          <w:tcW w:w="5273" w:type="dxa"/>
          <w:tcBorders>
            <w:top w:val="single" w:sz="12" w:space="0" w:color="365F91"/>
            <w:left w:val="single" w:sz="12" w:space="0" w:color="365F91"/>
            <w:bottom w:val="single" w:sz="12" w:space="0" w:color="365F91"/>
            <w:right w:val="single" w:sz="12" w:space="0" w:color="365F91"/>
          </w:tcBorders>
          <w:hideMark/>
        </w:tcPr>
        <w:p w:rsidR="00B87CDB" w:rsidRDefault="00B87CDB" w:rsidP="0058028B">
          <w:pPr>
            <w:pStyle w:val="Altbilgi"/>
            <w:jc w:val="center"/>
          </w:pPr>
          <w:r>
            <w:t>Yönetim Temsilcisi</w:t>
          </w:r>
        </w:p>
      </w:tc>
    </w:tr>
  </w:tbl>
  <w:p w:rsidR="00241851" w:rsidRDefault="00241851" w:rsidP="00953EE9">
    <w:pPr>
      <w:pStyle w:val="Altbilgi"/>
    </w:pPr>
  </w:p>
  <w:p w:rsidR="00241851" w:rsidRPr="00953EE9" w:rsidRDefault="00241851" w:rsidP="00953EE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C6C" w:rsidRDefault="00293C6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ECC" w:rsidRDefault="007B0ECC" w:rsidP="00ED6205">
      <w:pPr>
        <w:spacing w:after="0" w:line="240" w:lineRule="auto"/>
      </w:pPr>
      <w:r>
        <w:separator/>
      </w:r>
    </w:p>
  </w:footnote>
  <w:footnote w:type="continuationSeparator" w:id="0">
    <w:p w:rsidR="007B0ECC" w:rsidRDefault="007B0ECC" w:rsidP="00ED6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C6C" w:rsidRDefault="00293C6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-601" w:type="dxa"/>
      <w:tblBorders>
        <w:top w:val="single" w:sz="12" w:space="0" w:color="365F91"/>
        <w:left w:val="single" w:sz="12" w:space="0" w:color="365F91"/>
        <w:bottom w:val="single" w:sz="12" w:space="0" w:color="365F91"/>
        <w:right w:val="single" w:sz="12" w:space="0" w:color="365F91"/>
        <w:insideH w:val="single" w:sz="12" w:space="0" w:color="365F91"/>
        <w:insideV w:val="single" w:sz="12" w:space="0" w:color="365F91"/>
      </w:tblBorders>
      <w:tblLook w:val="04A0" w:firstRow="1" w:lastRow="0" w:firstColumn="1" w:lastColumn="0" w:noHBand="0" w:noVBand="1"/>
    </w:tblPr>
    <w:tblGrid>
      <w:gridCol w:w="1626"/>
      <w:gridCol w:w="3999"/>
      <w:gridCol w:w="1377"/>
      <w:gridCol w:w="1757"/>
      <w:gridCol w:w="1731"/>
    </w:tblGrid>
    <w:tr w:rsidR="001C0693" w:rsidRPr="008730AB" w:rsidTr="00965F38">
      <w:trPr>
        <w:trHeight w:val="277"/>
      </w:trPr>
      <w:tc>
        <w:tcPr>
          <w:tcW w:w="1626" w:type="dxa"/>
          <w:vMerge w:val="restart"/>
        </w:tcPr>
        <w:p w:rsidR="00B87CDB" w:rsidRDefault="00B87CDB" w:rsidP="0058028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>
                <wp:extent cx="866775" cy="895350"/>
                <wp:effectExtent l="19050" t="0" r="9525" b="0"/>
                <wp:docPr id="1" name="Resim 127" descr="C:\Users\Kemal Aytuğ AKAR\AppData\Local\Microsoft\Windows\INetCache\Content.Word\66Hmzo9m_400x4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27" descr="C:\Users\Kemal Aytuğ AKAR\AppData\Local\Microsoft\Windows\INetCache\Content.Word\66Hmzo9m_400x4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4" w:type="dxa"/>
          <w:vMerge w:val="restart"/>
        </w:tcPr>
        <w:p w:rsidR="00B87CDB" w:rsidRPr="008730AB" w:rsidRDefault="00B87CDB" w:rsidP="0058028B">
          <w:pPr>
            <w:jc w:val="center"/>
            <w:rPr>
              <w:b/>
              <w:sz w:val="24"/>
              <w:szCs w:val="24"/>
            </w:rPr>
          </w:pPr>
          <w:r w:rsidRPr="008730AB">
            <w:rPr>
              <w:b/>
              <w:sz w:val="24"/>
              <w:szCs w:val="24"/>
            </w:rPr>
            <w:t xml:space="preserve">MERSİN YENİŞEHİR BELEDİYESİ </w:t>
          </w:r>
        </w:p>
        <w:p w:rsidR="00293C6C" w:rsidRDefault="00B34C80" w:rsidP="0095348F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YENİŞEHİR HALK MASASI </w:t>
          </w:r>
        </w:p>
        <w:p w:rsidR="00B87CDB" w:rsidRPr="008730AB" w:rsidRDefault="0095348F" w:rsidP="0095348F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GERİ BİLDİRİM POLİTİKASI</w:t>
          </w:r>
        </w:p>
      </w:tc>
      <w:tc>
        <w:tcPr>
          <w:tcW w:w="1402" w:type="dxa"/>
        </w:tcPr>
        <w:p w:rsidR="00B87CDB" w:rsidRPr="008730AB" w:rsidRDefault="00B87CDB" w:rsidP="0058028B">
          <w:pPr>
            <w:pStyle w:val="stbilgi"/>
            <w:rPr>
              <w:sz w:val="18"/>
              <w:szCs w:val="18"/>
            </w:rPr>
          </w:pPr>
          <w:r w:rsidRPr="008730AB">
            <w:rPr>
              <w:sz w:val="18"/>
              <w:szCs w:val="18"/>
            </w:rPr>
            <w:t>Doküman No</w:t>
          </w:r>
        </w:p>
      </w:tc>
      <w:tc>
        <w:tcPr>
          <w:tcW w:w="1796" w:type="dxa"/>
        </w:tcPr>
        <w:p w:rsidR="00B87CDB" w:rsidRPr="008730AB" w:rsidRDefault="00293C6C" w:rsidP="0058028B">
          <w:pPr>
            <w:pStyle w:val="s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SDHM-YHM-POL-</w:t>
          </w:r>
          <w:r w:rsidR="00B87CDB" w:rsidRPr="008730AB">
            <w:rPr>
              <w:sz w:val="18"/>
              <w:szCs w:val="18"/>
            </w:rPr>
            <w:t xml:space="preserve">001 </w:t>
          </w:r>
        </w:p>
      </w:tc>
      <w:tc>
        <w:tcPr>
          <w:tcW w:w="1522" w:type="dxa"/>
          <w:vMerge w:val="restart"/>
        </w:tcPr>
        <w:p w:rsidR="00B87CDB" w:rsidRPr="008730AB" w:rsidRDefault="001C0693" w:rsidP="0058028B">
          <w:pPr>
            <w:pStyle w:val="stbilgi"/>
            <w:rPr>
              <w:sz w:val="18"/>
              <w:szCs w:val="18"/>
            </w:rPr>
          </w:pPr>
          <w:bookmarkStart w:id="0" w:name="_GoBack"/>
          <w:r w:rsidRPr="001C0693">
            <w:rPr>
              <w:rFonts w:ascii="Times New Roman" w:hAnsi="Times New Roman" w:cs="Times New Roman"/>
              <w:noProof/>
              <w:sz w:val="18"/>
              <w:szCs w:val="18"/>
              <w:lang w:eastAsia="tr-TR"/>
            </w:rPr>
            <w:drawing>
              <wp:inline distT="0" distB="0" distL="0" distR="0">
                <wp:extent cx="962025" cy="962025"/>
                <wp:effectExtent l="0" t="0" r="0" b="0"/>
                <wp:docPr id="2" name="Resim 2" descr="C:\Users\Oğuzcan GÜNDÜZ\Desktop\imag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ğuzcan GÜNDÜZ\Desktop\imag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</w:tr>
    <w:tr w:rsidR="001C0693" w:rsidRPr="008730AB" w:rsidTr="00965F38">
      <w:trPr>
        <w:trHeight w:val="267"/>
      </w:trPr>
      <w:tc>
        <w:tcPr>
          <w:tcW w:w="1626" w:type="dxa"/>
          <w:vMerge/>
        </w:tcPr>
        <w:p w:rsidR="00B87CDB" w:rsidRDefault="00B87CDB" w:rsidP="0058028B">
          <w:pPr>
            <w:pStyle w:val="stbilgi"/>
          </w:pPr>
        </w:p>
      </w:tc>
      <w:tc>
        <w:tcPr>
          <w:tcW w:w="4144" w:type="dxa"/>
          <w:vMerge/>
        </w:tcPr>
        <w:p w:rsidR="00B87CDB" w:rsidRDefault="00B87CDB" w:rsidP="0058028B">
          <w:pPr>
            <w:pStyle w:val="stbilgi"/>
          </w:pPr>
        </w:p>
      </w:tc>
      <w:tc>
        <w:tcPr>
          <w:tcW w:w="1402" w:type="dxa"/>
        </w:tcPr>
        <w:p w:rsidR="00B87CDB" w:rsidRPr="008730AB" w:rsidRDefault="00B87CDB" w:rsidP="0058028B">
          <w:pPr>
            <w:pStyle w:val="stbilgi"/>
            <w:rPr>
              <w:sz w:val="18"/>
              <w:szCs w:val="18"/>
            </w:rPr>
          </w:pPr>
          <w:r w:rsidRPr="008730AB">
            <w:rPr>
              <w:sz w:val="18"/>
              <w:szCs w:val="18"/>
            </w:rPr>
            <w:t>İlk Yayın Tarihi</w:t>
          </w:r>
        </w:p>
      </w:tc>
      <w:tc>
        <w:tcPr>
          <w:tcW w:w="1796" w:type="dxa"/>
        </w:tcPr>
        <w:p w:rsidR="00B87CDB" w:rsidRPr="008730AB" w:rsidRDefault="00B87CDB" w:rsidP="0058028B">
          <w:pPr>
            <w:pStyle w:val="stbilgi"/>
            <w:rPr>
              <w:sz w:val="18"/>
              <w:szCs w:val="18"/>
            </w:rPr>
          </w:pPr>
          <w:r w:rsidRPr="008730AB">
            <w:rPr>
              <w:sz w:val="18"/>
              <w:szCs w:val="18"/>
            </w:rPr>
            <w:t>06.04.2023</w:t>
          </w:r>
        </w:p>
      </w:tc>
      <w:tc>
        <w:tcPr>
          <w:tcW w:w="1522" w:type="dxa"/>
          <w:vMerge/>
        </w:tcPr>
        <w:p w:rsidR="00B87CDB" w:rsidRPr="008730AB" w:rsidRDefault="00B87CDB" w:rsidP="0058028B">
          <w:pPr>
            <w:pStyle w:val="stbilgi"/>
            <w:rPr>
              <w:sz w:val="18"/>
              <w:szCs w:val="18"/>
            </w:rPr>
          </w:pPr>
        </w:p>
      </w:tc>
    </w:tr>
    <w:tr w:rsidR="001C0693" w:rsidRPr="008730AB" w:rsidTr="00965F38">
      <w:trPr>
        <w:trHeight w:val="285"/>
      </w:trPr>
      <w:tc>
        <w:tcPr>
          <w:tcW w:w="1626" w:type="dxa"/>
          <w:vMerge/>
        </w:tcPr>
        <w:p w:rsidR="00965F38" w:rsidRDefault="00965F38" w:rsidP="00965F38">
          <w:pPr>
            <w:pStyle w:val="stbilgi"/>
          </w:pPr>
        </w:p>
      </w:tc>
      <w:tc>
        <w:tcPr>
          <w:tcW w:w="4144" w:type="dxa"/>
          <w:vMerge/>
        </w:tcPr>
        <w:p w:rsidR="00965F38" w:rsidRDefault="00965F38" w:rsidP="00965F38">
          <w:pPr>
            <w:pStyle w:val="stbilgi"/>
          </w:pPr>
        </w:p>
      </w:tc>
      <w:tc>
        <w:tcPr>
          <w:tcW w:w="1402" w:type="dxa"/>
        </w:tcPr>
        <w:p w:rsidR="00965F38" w:rsidRPr="008730AB" w:rsidRDefault="00965F38" w:rsidP="00965F38">
          <w:pPr>
            <w:pStyle w:val="stbilgi"/>
            <w:rPr>
              <w:sz w:val="18"/>
              <w:szCs w:val="18"/>
            </w:rPr>
          </w:pPr>
          <w:r w:rsidRPr="008730AB">
            <w:rPr>
              <w:sz w:val="18"/>
              <w:szCs w:val="18"/>
            </w:rPr>
            <w:t>Revizyon No</w:t>
          </w:r>
        </w:p>
      </w:tc>
      <w:tc>
        <w:tcPr>
          <w:tcW w:w="1796" w:type="dxa"/>
        </w:tcPr>
        <w:p w:rsidR="00965F38" w:rsidRPr="008730AB" w:rsidRDefault="00965F38" w:rsidP="00965F38">
          <w:pPr>
            <w:pStyle w:val="s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01</w:t>
          </w:r>
        </w:p>
      </w:tc>
      <w:tc>
        <w:tcPr>
          <w:tcW w:w="1522" w:type="dxa"/>
          <w:vMerge/>
        </w:tcPr>
        <w:p w:rsidR="00965F38" w:rsidRPr="008730AB" w:rsidRDefault="00965F38" w:rsidP="00965F38">
          <w:pPr>
            <w:pStyle w:val="stbilgi"/>
            <w:rPr>
              <w:sz w:val="18"/>
              <w:szCs w:val="18"/>
            </w:rPr>
          </w:pPr>
        </w:p>
      </w:tc>
    </w:tr>
    <w:tr w:rsidR="001C0693" w:rsidRPr="008730AB" w:rsidTr="00965F38">
      <w:trPr>
        <w:trHeight w:val="285"/>
      </w:trPr>
      <w:tc>
        <w:tcPr>
          <w:tcW w:w="1626" w:type="dxa"/>
          <w:vMerge/>
        </w:tcPr>
        <w:p w:rsidR="00965F38" w:rsidRDefault="00965F38" w:rsidP="00965F38">
          <w:pPr>
            <w:pStyle w:val="stbilgi"/>
          </w:pPr>
        </w:p>
      </w:tc>
      <w:tc>
        <w:tcPr>
          <w:tcW w:w="4144" w:type="dxa"/>
          <w:vMerge/>
        </w:tcPr>
        <w:p w:rsidR="00965F38" w:rsidRDefault="00965F38" w:rsidP="00965F38">
          <w:pPr>
            <w:pStyle w:val="stbilgi"/>
          </w:pPr>
        </w:p>
      </w:tc>
      <w:tc>
        <w:tcPr>
          <w:tcW w:w="1402" w:type="dxa"/>
        </w:tcPr>
        <w:p w:rsidR="00965F38" w:rsidRPr="008730AB" w:rsidRDefault="00965F38" w:rsidP="00965F38">
          <w:pPr>
            <w:pStyle w:val="stbilgi"/>
            <w:rPr>
              <w:sz w:val="18"/>
              <w:szCs w:val="18"/>
            </w:rPr>
          </w:pPr>
          <w:r w:rsidRPr="008730AB">
            <w:rPr>
              <w:sz w:val="18"/>
              <w:szCs w:val="18"/>
            </w:rPr>
            <w:t>Revizyon Tarihi</w:t>
          </w:r>
        </w:p>
      </w:tc>
      <w:tc>
        <w:tcPr>
          <w:tcW w:w="1796" w:type="dxa"/>
        </w:tcPr>
        <w:p w:rsidR="00965F38" w:rsidRPr="008730AB" w:rsidRDefault="00965F38" w:rsidP="00965F38">
          <w:pPr>
            <w:pStyle w:val="s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19.08.2026</w:t>
          </w:r>
        </w:p>
      </w:tc>
      <w:tc>
        <w:tcPr>
          <w:tcW w:w="1522" w:type="dxa"/>
          <w:vMerge/>
        </w:tcPr>
        <w:p w:rsidR="00965F38" w:rsidRPr="008730AB" w:rsidRDefault="00965F38" w:rsidP="00965F38">
          <w:pPr>
            <w:pStyle w:val="stbilgi"/>
            <w:rPr>
              <w:sz w:val="18"/>
              <w:szCs w:val="18"/>
            </w:rPr>
          </w:pPr>
        </w:p>
      </w:tc>
    </w:tr>
    <w:tr w:rsidR="001C0693" w:rsidRPr="008730AB" w:rsidTr="00965F38">
      <w:trPr>
        <w:trHeight w:val="260"/>
      </w:trPr>
      <w:tc>
        <w:tcPr>
          <w:tcW w:w="1626" w:type="dxa"/>
          <w:vMerge/>
        </w:tcPr>
        <w:p w:rsidR="00B87CDB" w:rsidRDefault="00B87CDB" w:rsidP="0058028B">
          <w:pPr>
            <w:pStyle w:val="stbilgi"/>
          </w:pPr>
        </w:p>
      </w:tc>
      <w:tc>
        <w:tcPr>
          <w:tcW w:w="4144" w:type="dxa"/>
          <w:vMerge/>
        </w:tcPr>
        <w:p w:rsidR="00B87CDB" w:rsidRDefault="00B87CDB" w:rsidP="0058028B">
          <w:pPr>
            <w:pStyle w:val="stbilgi"/>
          </w:pPr>
        </w:p>
      </w:tc>
      <w:tc>
        <w:tcPr>
          <w:tcW w:w="1402" w:type="dxa"/>
        </w:tcPr>
        <w:p w:rsidR="00B87CDB" w:rsidRPr="008730AB" w:rsidRDefault="00965F38" w:rsidP="0058028B">
          <w:pPr>
            <w:pStyle w:val="s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Sayfa</w:t>
          </w:r>
        </w:p>
      </w:tc>
      <w:tc>
        <w:tcPr>
          <w:tcW w:w="1796" w:type="dxa"/>
        </w:tcPr>
        <w:p w:rsidR="00B87CDB" w:rsidRPr="008730AB" w:rsidRDefault="00965F38" w:rsidP="0058028B">
          <w:pPr>
            <w:pStyle w:val="s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1 / 1</w:t>
          </w:r>
        </w:p>
      </w:tc>
      <w:tc>
        <w:tcPr>
          <w:tcW w:w="1522" w:type="dxa"/>
          <w:vMerge/>
        </w:tcPr>
        <w:p w:rsidR="00B87CDB" w:rsidRPr="008730AB" w:rsidRDefault="00B87CDB" w:rsidP="0058028B">
          <w:pPr>
            <w:pStyle w:val="stbilgi"/>
            <w:rPr>
              <w:sz w:val="18"/>
              <w:szCs w:val="18"/>
            </w:rPr>
          </w:pPr>
        </w:p>
      </w:tc>
    </w:tr>
  </w:tbl>
  <w:p w:rsidR="00241851" w:rsidRPr="00B87CDB" w:rsidRDefault="00241851" w:rsidP="00B87CD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C6C" w:rsidRDefault="00293C6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ADA2A73"/>
    <w:multiLevelType w:val="hybridMultilevel"/>
    <w:tmpl w:val="F7077E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F74A17"/>
    <w:multiLevelType w:val="multilevel"/>
    <w:tmpl w:val="300E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74A95"/>
    <w:multiLevelType w:val="multilevel"/>
    <w:tmpl w:val="BDA27D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A56453"/>
    <w:multiLevelType w:val="multilevel"/>
    <w:tmpl w:val="18C4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682BEC"/>
    <w:multiLevelType w:val="multilevel"/>
    <w:tmpl w:val="6088B20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661BF1"/>
    <w:multiLevelType w:val="multilevel"/>
    <w:tmpl w:val="377840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8F192C"/>
    <w:multiLevelType w:val="multilevel"/>
    <w:tmpl w:val="BDA27D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15F"/>
    <w:rsid w:val="0001538D"/>
    <w:rsid w:val="000718BF"/>
    <w:rsid w:val="000721EA"/>
    <w:rsid w:val="0008097A"/>
    <w:rsid w:val="00083A8B"/>
    <w:rsid w:val="000A3BB3"/>
    <w:rsid w:val="000E1590"/>
    <w:rsid w:val="00116D8C"/>
    <w:rsid w:val="00127080"/>
    <w:rsid w:val="001278BC"/>
    <w:rsid w:val="001430B1"/>
    <w:rsid w:val="001950E8"/>
    <w:rsid w:val="001C0693"/>
    <w:rsid w:val="001D6B03"/>
    <w:rsid w:val="002009AC"/>
    <w:rsid w:val="00220BEE"/>
    <w:rsid w:val="00241851"/>
    <w:rsid w:val="00267028"/>
    <w:rsid w:val="00293C6C"/>
    <w:rsid w:val="00295FE6"/>
    <w:rsid w:val="002A2BEC"/>
    <w:rsid w:val="002B5A96"/>
    <w:rsid w:val="002C0997"/>
    <w:rsid w:val="002D676E"/>
    <w:rsid w:val="002F7667"/>
    <w:rsid w:val="00320B99"/>
    <w:rsid w:val="00393013"/>
    <w:rsid w:val="003C3474"/>
    <w:rsid w:val="003E1810"/>
    <w:rsid w:val="0044405A"/>
    <w:rsid w:val="004B515F"/>
    <w:rsid w:val="004D0122"/>
    <w:rsid w:val="004D39FB"/>
    <w:rsid w:val="004F2C8D"/>
    <w:rsid w:val="004F64CF"/>
    <w:rsid w:val="0050248A"/>
    <w:rsid w:val="005106E9"/>
    <w:rsid w:val="005134B0"/>
    <w:rsid w:val="005176D9"/>
    <w:rsid w:val="00535F40"/>
    <w:rsid w:val="00592605"/>
    <w:rsid w:val="005A4BE8"/>
    <w:rsid w:val="005A5617"/>
    <w:rsid w:val="005C258A"/>
    <w:rsid w:val="005D000D"/>
    <w:rsid w:val="005D423D"/>
    <w:rsid w:val="00605CE2"/>
    <w:rsid w:val="006756AB"/>
    <w:rsid w:val="00697AA7"/>
    <w:rsid w:val="006A3E6A"/>
    <w:rsid w:val="006B11DC"/>
    <w:rsid w:val="006B3779"/>
    <w:rsid w:val="006B5CBF"/>
    <w:rsid w:val="006C1E2F"/>
    <w:rsid w:val="006E1E31"/>
    <w:rsid w:val="006F2726"/>
    <w:rsid w:val="0072356F"/>
    <w:rsid w:val="0074748D"/>
    <w:rsid w:val="007717FC"/>
    <w:rsid w:val="00785F03"/>
    <w:rsid w:val="00786C9E"/>
    <w:rsid w:val="00792099"/>
    <w:rsid w:val="007B0ECC"/>
    <w:rsid w:val="007C1361"/>
    <w:rsid w:val="007D62A9"/>
    <w:rsid w:val="007E6A86"/>
    <w:rsid w:val="00830831"/>
    <w:rsid w:val="008A4B7A"/>
    <w:rsid w:val="008C7C4A"/>
    <w:rsid w:val="008D504C"/>
    <w:rsid w:val="008F2B9F"/>
    <w:rsid w:val="008F53D0"/>
    <w:rsid w:val="00903C0D"/>
    <w:rsid w:val="00911B55"/>
    <w:rsid w:val="0092023B"/>
    <w:rsid w:val="009212C4"/>
    <w:rsid w:val="009247C8"/>
    <w:rsid w:val="00946C14"/>
    <w:rsid w:val="0095348F"/>
    <w:rsid w:val="00953EE9"/>
    <w:rsid w:val="00965F38"/>
    <w:rsid w:val="009877D8"/>
    <w:rsid w:val="00993A53"/>
    <w:rsid w:val="009D1680"/>
    <w:rsid w:val="009E0BD6"/>
    <w:rsid w:val="009F65E8"/>
    <w:rsid w:val="00A20FCC"/>
    <w:rsid w:val="00A54F95"/>
    <w:rsid w:val="00A81568"/>
    <w:rsid w:val="00A83A6C"/>
    <w:rsid w:val="00A842B8"/>
    <w:rsid w:val="00A948CC"/>
    <w:rsid w:val="00A96540"/>
    <w:rsid w:val="00AB11B8"/>
    <w:rsid w:val="00AB778C"/>
    <w:rsid w:val="00B34C80"/>
    <w:rsid w:val="00B370CB"/>
    <w:rsid w:val="00B42D8A"/>
    <w:rsid w:val="00B505D7"/>
    <w:rsid w:val="00B87CDB"/>
    <w:rsid w:val="00BA1CE3"/>
    <w:rsid w:val="00BB751D"/>
    <w:rsid w:val="00BC2391"/>
    <w:rsid w:val="00BD3C88"/>
    <w:rsid w:val="00BF4181"/>
    <w:rsid w:val="00C56586"/>
    <w:rsid w:val="00C80E86"/>
    <w:rsid w:val="00CC1A75"/>
    <w:rsid w:val="00CD322D"/>
    <w:rsid w:val="00CD4551"/>
    <w:rsid w:val="00CE441E"/>
    <w:rsid w:val="00D01D77"/>
    <w:rsid w:val="00D83E2A"/>
    <w:rsid w:val="00D9765B"/>
    <w:rsid w:val="00DA5AA3"/>
    <w:rsid w:val="00DB5D02"/>
    <w:rsid w:val="00DE0692"/>
    <w:rsid w:val="00DE131C"/>
    <w:rsid w:val="00E369BD"/>
    <w:rsid w:val="00E42DA7"/>
    <w:rsid w:val="00E7176C"/>
    <w:rsid w:val="00E74B09"/>
    <w:rsid w:val="00EA0615"/>
    <w:rsid w:val="00EA3FC5"/>
    <w:rsid w:val="00EB29ED"/>
    <w:rsid w:val="00ED6205"/>
    <w:rsid w:val="00EE1CEB"/>
    <w:rsid w:val="00EE435D"/>
    <w:rsid w:val="00F33050"/>
    <w:rsid w:val="00F74AC6"/>
    <w:rsid w:val="00F771E9"/>
    <w:rsid w:val="00FC2D27"/>
    <w:rsid w:val="00FE167F"/>
    <w:rsid w:val="00FE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BC9495-18D5-44A2-A599-C8E48AC6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5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D6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D6205"/>
  </w:style>
  <w:style w:type="paragraph" w:styleId="Altbilgi">
    <w:name w:val="footer"/>
    <w:basedOn w:val="Normal"/>
    <w:link w:val="AltbilgiChar"/>
    <w:uiPriority w:val="99"/>
    <w:unhideWhenUsed/>
    <w:rsid w:val="00ED6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D6205"/>
  </w:style>
  <w:style w:type="table" w:styleId="TabloKlavuzu">
    <w:name w:val="Table Grid"/>
    <w:basedOn w:val="NormalTablo"/>
    <w:uiPriority w:val="39"/>
    <w:rsid w:val="00ED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C2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2D2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70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717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qFormat/>
    <w:rsid w:val="008D504C"/>
    <w:pPr>
      <w:spacing w:before="40" w:after="240" w:line="276" w:lineRule="auto"/>
      <w:jc w:val="both"/>
    </w:pPr>
    <w:rPr>
      <w:rFonts w:eastAsiaTheme="minorEastAsia" w:cs="Verdana"/>
      <w:sz w:val="24"/>
      <w:szCs w:val="18"/>
      <w:lang w:eastAsia="zh-CN"/>
    </w:rPr>
  </w:style>
  <w:style w:type="character" w:customStyle="1" w:styleId="GvdeMetniChar">
    <w:name w:val="Gövde Metni Char"/>
    <w:basedOn w:val="VarsaylanParagrafYazTipi"/>
    <w:link w:val="GvdeMetni"/>
    <w:rsid w:val="008D504C"/>
    <w:rPr>
      <w:rFonts w:eastAsiaTheme="minorEastAsia" w:cs="Verdana"/>
      <w:sz w:val="24"/>
      <w:szCs w:val="18"/>
      <w:lang w:eastAsia="zh-CN"/>
    </w:rPr>
  </w:style>
  <w:style w:type="paragraph" w:styleId="KonuBal">
    <w:name w:val="Title"/>
    <w:basedOn w:val="Normal"/>
    <w:next w:val="Normal"/>
    <w:link w:val="KonuBalChar"/>
    <w:uiPriority w:val="10"/>
    <w:unhideWhenUsed/>
    <w:qFormat/>
    <w:rsid w:val="008D504C"/>
    <w:pPr>
      <w:spacing w:after="640" w:line="240" w:lineRule="auto"/>
      <w:contextualSpacing/>
      <w:jc w:val="center"/>
    </w:pPr>
    <w:rPr>
      <w:rFonts w:ascii="Calibri Light" w:eastAsiaTheme="majorEastAsia" w:hAnsi="Calibri Light" w:cstheme="majorBidi"/>
      <w:color w:val="54C2C3"/>
      <w:spacing w:val="5"/>
      <w:kern w:val="28"/>
      <w:sz w:val="72"/>
      <w:szCs w:val="52"/>
      <w:lang w:eastAsia="zh-CN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D504C"/>
    <w:rPr>
      <w:rFonts w:ascii="Calibri Light" w:eastAsiaTheme="majorEastAsia" w:hAnsi="Calibri Light" w:cstheme="majorBidi"/>
      <w:color w:val="54C2C3"/>
      <w:spacing w:val="5"/>
      <w:kern w:val="28"/>
      <w:sz w:val="72"/>
      <w:szCs w:val="52"/>
      <w:lang w:eastAsia="zh-CN"/>
    </w:rPr>
  </w:style>
  <w:style w:type="paragraph" w:customStyle="1" w:styleId="style12">
    <w:name w:val="style12"/>
    <w:basedOn w:val="Normal"/>
    <w:rsid w:val="005A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tr-TR"/>
    </w:rPr>
  </w:style>
  <w:style w:type="character" w:customStyle="1" w:styleId="style121">
    <w:name w:val="style121"/>
    <w:rsid w:val="005A4BE8"/>
    <w:rPr>
      <w:sz w:val="21"/>
      <w:szCs w:val="21"/>
    </w:rPr>
  </w:style>
  <w:style w:type="paragraph" w:customStyle="1" w:styleId="isselectedend">
    <w:name w:val="isselectedend"/>
    <w:basedOn w:val="Normal"/>
    <w:rsid w:val="000A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B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5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Kemal Aytuğ AKAR</dc:creator>
  <cp:lastModifiedBy>Oğuzcan GÜNDÜZ</cp:lastModifiedBy>
  <cp:revision>15</cp:revision>
  <cp:lastPrinted>2022-06-10T11:29:00Z</cp:lastPrinted>
  <dcterms:created xsi:type="dcterms:W3CDTF">2023-06-20T08:23:00Z</dcterms:created>
  <dcterms:modified xsi:type="dcterms:W3CDTF">2026-08-19T12:15:00Z</dcterms:modified>
</cp:coreProperties>
</file>