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F5" w:rsidRDefault="005271F5" w:rsidP="005271F5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5271F5" w:rsidRDefault="005271F5" w:rsidP="005271F5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02.09.2024 Pazartesi günü saat 14.00’de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Atatürk Kültür Merkezi Özgürlük Salonunda toplanacaktır. Duyurulur. </w:t>
      </w:r>
    </w:p>
    <w:p w:rsidR="005271F5" w:rsidRDefault="005271F5" w:rsidP="005271F5">
      <w:pPr>
        <w:rPr>
          <w:sz w:val="4"/>
          <w:szCs w:val="4"/>
        </w:rPr>
      </w:pPr>
    </w:p>
    <w:p w:rsidR="005271F5" w:rsidRDefault="005271F5" w:rsidP="005271F5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5271F5" w:rsidRDefault="005271F5" w:rsidP="005271F5">
      <w:pPr>
        <w:pStyle w:val="GvdeMetniGirintisi"/>
        <w:tabs>
          <w:tab w:val="left" w:pos="3402"/>
        </w:tabs>
        <w:ind w:firstLine="0"/>
      </w:pPr>
      <w:r>
        <w:rPr>
          <w:rFonts w:cs="Arial"/>
          <w:b/>
          <w:sz w:val="22"/>
          <w:szCs w:val="22"/>
          <w:u w:val="single"/>
        </w:rPr>
        <w:t>G Ü N D E M    :</w:t>
      </w:r>
    </w:p>
    <w:p w:rsidR="005271F5" w:rsidRDefault="005271F5" w:rsidP="005271F5">
      <w:pPr>
        <w:tabs>
          <w:tab w:val="left" w:pos="426"/>
        </w:tabs>
        <w:ind w:left="142"/>
        <w:jc w:val="both"/>
        <w:rPr>
          <w:rFonts w:ascii="Arial" w:hAnsi="Arial" w:cs="Arial"/>
          <w:b/>
          <w:sz w:val="8"/>
          <w:szCs w:val="8"/>
        </w:rPr>
      </w:pPr>
    </w:p>
    <w:p w:rsidR="005271F5" w:rsidRDefault="005271F5" w:rsidP="005271F5">
      <w:pPr>
        <w:rPr>
          <w:sz w:val="4"/>
          <w:szCs w:val="4"/>
        </w:rPr>
      </w:pPr>
    </w:p>
    <w:p w:rsidR="005271F5" w:rsidRDefault="005271F5" w:rsidP="005271F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5271F5" w:rsidRDefault="005271F5" w:rsidP="005271F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5271F5" w:rsidRDefault="005271F5" w:rsidP="005271F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5271F5" w:rsidRDefault="005271F5" w:rsidP="005271F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5271F5" w:rsidRDefault="005271F5" w:rsidP="005271F5">
      <w:pPr>
        <w:pStyle w:val="GvdeMetniGirintisi"/>
        <w:tabs>
          <w:tab w:val="left" w:pos="708"/>
        </w:tabs>
        <w:ind w:left="142" w:firstLine="0"/>
        <w:rPr>
          <w:rFonts w:ascii="Times New Roman" w:hAnsi="Times New Roman"/>
          <w:sz w:val="6"/>
          <w:szCs w:val="6"/>
        </w:rPr>
      </w:pPr>
    </w:p>
    <w:p w:rsidR="005271F5" w:rsidRDefault="005271F5" w:rsidP="005271F5">
      <w:pPr>
        <w:pStyle w:val="GvdeMetniGirintisi"/>
        <w:tabs>
          <w:tab w:val="left" w:pos="708"/>
        </w:tabs>
        <w:ind w:left="142" w:firstLine="0"/>
        <w:rPr>
          <w:rFonts w:ascii="Times New Roman" w:hAnsi="Times New Roman"/>
          <w:sz w:val="6"/>
          <w:szCs w:val="6"/>
        </w:rPr>
      </w:pPr>
    </w:p>
    <w:p w:rsidR="005271F5" w:rsidRPr="005271F5" w:rsidRDefault="005271F5" w:rsidP="005271F5">
      <w:pPr>
        <w:numPr>
          <w:ilvl w:val="0"/>
          <w:numId w:val="1"/>
        </w:numPr>
        <w:tabs>
          <w:tab w:val="clear" w:pos="643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271F5">
        <w:rPr>
          <w:rFonts w:ascii="Arial" w:hAnsi="Arial" w:cs="Arial"/>
          <w:sz w:val="22"/>
          <w:szCs w:val="22"/>
        </w:rPr>
        <w:t>Yoklama ve açılış.</w:t>
      </w:r>
    </w:p>
    <w:p w:rsidR="005271F5" w:rsidRDefault="005271F5" w:rsidP="005271F5">
      <w:pPr>
        <w:tabs>
          <w:tab w:val="num" w:pos="567"/>
        </w:tabs>
        <w:ind w:left="567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E3AB5" w:rsidRPr="005271F5" w:rsidRDefault="005271F5" w:rsidP="00051D4A">
      <w:pPr>
        <w:numPr>
          <w:ilvl w:val="0"/>
          <w:numId w:val="1"/>
        </w:numPr>
        <w:tabs>
          <w:tab w:val="clear" w:pos="643"/>
          <w:tab w:val="num" w:pos="567"/>
        </w:tabs>
        <w:ind w:left="567" w:hanging="425"/>
        <w:jc w:val="both"/>
        <w:rPr>
          <w:rFonts w:ascii="Arial" w:hAnsi="Arial" w:cs="Arial"/>
          <w:sz w:val="2"/>
          <w:szCs w:val="2"/>
        </w:rPr>
      </w:pPr>
      <w:r w:rsidRPr="005271F5">
        <w:rPr>
          <w:rFonts w:ascii="Arial" w:hAnsi="Arial" w:cs="Arial"/>
          <w:sz w:val="22"/>
          <w:szCs w:val="22"/>
        </w:rPr>
        <w:t>Bir önceki birleşim tutanak özetinin okunması.</w:t>
      </w:r>
    </w:p>
    <w:p w:rsid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Pr="00E51E38" w:rsidRDefault="00E51E38" w:rsidP="00051D4A">
      <w:pPr>
        <w:tabs>
          <w:tab w:val="left" w:pos="284"/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E51E38" w:rsidRPr="00E51E38" w:rsidRDefault="00E51E38" w:rsidP="00051D4A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BD7404">
        <w:rPr>
          <w:rFonts w:ascii="Arial" w:hAnsi="Arial" w:cs="Arial"/>
          <w:sz w:val="22"/>
          <w:szCs w:val="22"/>
        </w:rPr>
        <w:t>Belediyemiz 657 sayılı yasaya tabii memur statüsünde çalışanlar için hazırlanan dolu kadr</w:t>
      </w:r>
      <w:r w:rsidR="00992872">
        <w:rPr>
          <w:rFonts w:ascii="Arial" w:hAnsi="Arial" w:cs="Arial"/>
          <w:sz w:val="22"/>
          <w:szCs w:val="22"/>
        </w:rPr>
        <w:t xml:space="preserve">o </w:t>
      </w:r>
      <w:r w:rsidRPr="00BD7404">
        <w:rPr>
          <w:rFonts w:ascii="Arial" w:hAnsi="Arial" w:cs="Arial"/>
          <w:sz w:val="22"/>
          <w:szCs w:val="22"/>
        </w:rPr>
        <w:t>değişikliği cetveli (III Sayılı Cetvel) ile ilgili teklifin görüşülmesi.</w:t>
      </w:r>
    </w:p>
    <w:p w:rsidR="00E51E38" w:rsidRPr="00E51E38" w:rsidRDefault="00E51E38" w:rsidP="00051D4A">
      <w:pPr>
        <w:tabs>
          <w:tab w:val="left" w:pos="3696"/>
        </w:tabs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:rsidR="00E51E38" w:rsidRPr="00BD7404" w:rsidRDefault="00E51E38" w:rsidP="00051D4A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BD7404">
        <w:rPr>
          <w:rFonts w:ascii="Arial" w:hAnsi="Arial" w:cs="Arial"/>
          <w:sz w:val="22"/>
          <w:szCs w:val="22"/>
        </w:rPr>
        <w:t xml:space="preserve">Belediyemiz 657 sayılı yasaya tabii memur statüsünde çalışanlar için hazırlanan </w:t>
      </w:r>
      <w:r>
        <w:rPr>
          <w:rFonts w:ascii="Arial" w:hAnsi="Arial" w:cs="Arial"/>
          <w:sz w:val="22"/>
          <w:szCs w:val="22"/>
        </w:rPr>
        <w:t>boş</w:t>
      </w:r>
      <w:r w:rsidRPr="00BD7404">
        <w:rPr>
          <w:rFonts w:ascii="Arial" w:hAnsi="Arial" w:cs="Arial"/>
          <w:sz w:val="22"/>
          <w:szCs w:val="22"/>
        </w:rPr>
        <w:t xml:space="preserve"> kadro değişikliği cetveli (II Sayılı Cetvel) ile ilgili teklifin görüşülmesi.</w:t>
      </w:r>
    </w:p>
    <w:p w:rsidR="00E51E38" w:rsidRPr="00BD7404" w:rsidRDefault="00E51E38" w:rsidP="00051D4A">
      <w:pPr>
        <w:tabs>
          <w:tab w:val="left" w:pos="3696"/>
        </w:tabs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:rsidR="00D43856" w:rsidRPr="00D43856" w:rsidRDefault="00D43856" w:rsidP="00051D4A">
      <w:pPr>
        <w:tabs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D43856" w:rsidRPr="00D43856" w:rsidRDefault="00D43856" w:rsidP="00051D4A">
      <w:pPr>
        <w:tabs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D43856" w:rsidRPr="00D43856" w:rsidRDefault="00D43856" w:rsidP="00051D4A">
      <w:pPr>
        <w:tabs>
          <w:tab w:val="left" w:pos="3696"/>
        </w:tabs>
        <w:ind w:left="567" w:hanging="283"/>
        <w:jc w:val="both"/>
        <w:rPr>
          <w:rFonts w:ascii="Arial" w:hAnsi="Arial" w:cs="Arial"/>
          <w:sz w:val="2"/>
          <w:szCs w:val="2"/>
        </w:rPr>
      </w:pPr>
    </w:p>
    <w:p w:rsidR="00D43856" w:rsidRDefault="00D43856" w:rsidP="00051D4A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D43856">
        <w:rPr>
          <w:rFonts w:ascii="Arial" w:hAnsi="Arial" w:cs="Arial"/>
          <w:sz w:val="22"/>
          <w:szCs w:val="22"/>
        </w:rPr>
        <w:t xml:space="preserve">Belediyemiz ile kardeş şehir olan Adıyaman </w:t>
      </w:r>
      <w:proofErr w:type="spellStart"/>
      <w:r w:rsidRPr="00D43856">
        <w:rPr>
          <w:rFonts w:ascii="Arial" w:hAnsi="Arial" w:cs="Arial"/>
          <w:sz w:val="22"/>
          <w:szCs w:val="22"/>
        </w:rPr>
        <w:t>Yaylakonak</w:t>
      </w:r>
      <w:proofErr w:type="spellEnd"/>
      <w:r w:rsidRPr="00D43856">
        <w:rPr>
          <w:rFonts w:ascii="Arial" w:hAnsi="Arial" w:cs="Arial"/>
          <w:sz w:val="22"/>
          <w:szCs w:val="22"/>
        </w:rPr>
        <w:t xml:space="preserve"> Belediyesin</w:t>
      </w:r>
      <w:r>
        <w:rPr>
          <w:rFonts w:ascii="Arial" w:hAnsi="Arial" w:cs="Arial"/>
          <w:sz w:val="22"/>
          <w:szCs w:val="22"/>
        </w:rPr>
        <w:t>e tahsis edilen çöp</w:t>
      </w:r>
      <w:r w:rsidR="00573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kamyonunun tahsis süresinin uzatılması ile ilgili teklifin görüşülmesi.</w:t>
      </w:r>
    </w:p>
    <w:p w:rsidR="00D43856" w:rsidRDefault="00D43856" w:rsidP="00051D4A">
      <w:pPr>
        <w:tabs>
          <w:tab w:val="left" w:pos="3696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D43856" w:rsidRDefault="00D43856" w:rsidP="00051D4A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D43856">
        <w:rPr>
          <w:rFonts w:ascii="Arial" w:hAnsi="Arial" w:cs="Arial"/>
          <w:sz w:val="22"/>
          <w:szCs w:val="22"/>
        </w:rPr>
        <w:t xml:space="preserve">Belediyemiz ile kardeş şehir olan </w:t>
      </w:r>
      <w:r>
        <w:rPr>
          <w:rFonts w:ascii="Arial" w:hAnsi="Arial" w:cs="Arial"/>
          <w:sz w:val="22"/>
          <w:szCs w:val="22"/>
        </w:rPr>
        <w:t>Malatya Hekimhan</w:t>
      </w:r>
      <w:r w:rsidRPr="00D43856">
        <w:rPr>
          <w:rFonts w:ascii="Arial" w:hAnsi="Arial" w:cs="Arial"/>
          <w:sz w:val="22"/>
          <w:szCs w:val="22"/>
        </w:rPr>
        <w:t xml:space="preserve"> Belediyesin</w:t>
      </w:r>
      <w:r>
        <w:rPr>
          <w:rFonts w:ascii="Arial" w:hAnsi="Arial" w:cs="Arial"/>
          <w:sz w:val="22"/>
          <w:szCs w:val="22"/>
        </w:rPr>
        <w:t>e tahsis edilen çöp kamyonunun tahsis süresinin uzatılması ile ilgili teklifin görüşülmesi.</w:t>
      </w:r>
    </w:p>
    <w:p w:rsidR="00DE3A05" w:rsidRDefault="00DE3A05" w:rsidP="00DE3A05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DE3A05" w:rsidRDefault="001242B5" w:rsidP="00051D4A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</w:t>
      </w:r>
      <w:r w:rsidR="00DE3A05">
        <w:rPr>
          <w:rFonts w:ascii="Arial" w:hAnsi="Arial" w:cs="Arial"/>
          <w:sz w:val="22"/>
          <w:szCs w:val="22"/>
        </w:rPr>
        <w:t>Belediye</w:t>
      </w:r>
      <w:r>
        <w:rPr>
          <w:rFonts w:ascii="Arial" w:hAnsi="Arial" w:cs="Arial"/>
          <w:sz w:val="22"/>
          <w:szCs w:val="22"/>
        </w:rPr>
        <w:t>si ile</w:t>
      </w:r>
      <w:r w:rsidR="00DE3A05">
        <w:rPr>
          <w:rFonts w:ascii="Arial" w:hAnsi="Arial" w:cs="Arial"/>
          <w:sz w:val="22"/>
          <w:szCs w:val="22"/>
        </w:rPr>
        <w:t xml:space="preserve"> Niğde İli Alay Belediyesi</w:t>
      </w:r>
      <w:r>
        <w:rPr>
          <w:rFonts w:ascii="Arial" w:hAnsi="Arial" w:cs="Arial"/>
          <w:sz w:val="22"/>
          <w:szCs w:val="22"/>
        </w:rPr>
        <w:t>nin</w:t>
      </w:r>
      <w:r w:rsidR="00DE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DE3A05">
        <w:rPr>
          <w:rFonts w:ascii="Arial" w:hAnsi="Arial" w:cs="Arial"/>
          <w:sz w:val="22"/>
          <w:szCs w:val="22"/>
        </w:rPr>
        <w:t xml:space="preserve">ardeş şehir </w:t>
      </w:r>
      <w:r>
        <w:rPr>
          <w:rFonts w:ascii="Arial" w:hAnsi="Arial" w:cs="Arial"/>
          <w:sz w:val="22"/>
          <w:szCs w:val="22"/>
        </w:rPr>
        <w:t xml:space="preserve">olması </w:t>
      </w:r>
      <w:r w:rsidR="00DE3A05">
        <w:rPr>
          <w:rFonts w:ascii="Arial" w:hAnsi="Arial" w:cs="Arial"/>
          <w:sz w:val="22"/>
          <w:szCs w:val="22"/>
        </w:rPr>
        <w:t>ile ilgili teklifin görüşülmesi.</w:t>
      </w:r>
    </w:p>
    <w:p w:rsidR="00DE3A05" w:rsidRDefault="00DE3A05" w:rsidP="00DE3A05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DE3A05" w:rsidRDefault="001242B5" w:rsidP="00051D4A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</w:t>
      </w:r>
      <w:r w:rsidR="00DE3A05">
        <w:rPr>
          <w:rFonts w:ascii="Arial" w:hAnsi="Arial" w:cs="Arial"/>
          <w:sz w:val="22"/>
          <w:szCs w:val="22"/>
        </w:rPr>
        <w:t>Belediye</w:t>
      </w:r>
      <w:r>
        <w:rPr>
          <w:rFonts w:ascii="Arial" w:hAnsi="Arial" w:cs="Arial"/>
          <w:sz w:val="22"/>
          <w:szCs w:val="22"/>
        </w:rPr>
        <w:t>si ile</w:t>
      </w:r>
      <w:r w:rsidR="00DE3A05">
        <w:rPr>
          <w:rFonts w:ascii="Arial" w:hAnsi="Arial" w:cs="Arial"/>
          <w:sz w:val="22"/>
          <w:szCs w:val="22"/>
        </w:rPr>
        <w:t xml:space="preserve"> Niğde İli Bağlama Belediyesi</w:t>
      </w:r>
      <w:r>
        <w:rPr>
          <w:rFonts w:ascii="Arial" w:hAnsi="Arial" w:cs="Arial"/>
          <w:sz w:val="22"/>
          <w:szCs w:val="22"/>
        </w:rPr>
        <w:t>nin</w:t>
      </w:r>
      <w:r w:rsidR="00DE3A05">
        <w:rPr>
          <w:rFonts w:ascii="Arial" w:hAnsi="Arial" w:cs="Arial"/>
          <w:sz w:val="22"/>
          <w:szCs w:val="22"/>
        </w:rPr>
        <w:t xml:space="preserve"> Kardeş şehir</w:t>
      </w:r>
      <w:r>
        <w:rPr>
          <w:rFonts w:ascii="Arial" w:hAnsi="Arial" w:cs="Arial"/>
          <w:sz w:val="22"/>
          <w:szCs w:val="22"/>
        </w:rPr>
        <w:t xml:space="preserve"> olması</w:t>
      </w:r>
      <w:r w:rsidR="00DE3A05">
        <w:rPr>
          <w:rFonts w:ascii="Arial" w:hAnsi="Arial" w:cs="Arial"/>
          <w:sz w:val="22"/>
          <w:szCs w:val="22"/>
        </w:rPr>
        <w:t xml:space="preserve"> ile ilgili teklifin görüşülmesi.</w:t>
      </w:r>
    </w:p>
    <w:p w:rsidR="00F06AB4" w:rsidRDefault="00F06AB4" w:rsidP="00F06AB4">
      <w:pPr>
        <w:tabs>
          <w:tab w:val="left" w:pos="3696"/>
        </w:tabs>
        <w:ind w:left="283" w:hanging="141"/>
        <w:jc w:val="both"/>
        <w:rPr>
          <w:rFonts w:ascii="Arial" w:hAnsi="Arial" w:cs="Arial"/>
          <w:sz w:val="22"/>
          <w:szCs w:val="22"/>
        </w:rPr>
      </w:pPr>
    </w:p>
    <w:p w:rsidR="00D43856" w:rsidRDefault="00741B60" w:rsidP="00F06AB4">
      <w:pPr>
        <w:numPr>
          <w:ilvl w:val="0"/>
          <w:numId w:val="1"/>
        </w:numPr>
        <w:tabs>
          <w:tab w:val="left" w:pos="369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bölgesinde</w:t>
      </w:r>
      <w:r w:rsidR="00F06AB4" w:rsidRPr="00F06AB4">
        <w:rPr>
          <w:rFonts w:ascii="Arial" w:hAnsi="Arial" w:cs="Arial"/>
          <w:sz w:val="22"/>
          <w:szCs w:val="22"/>
        </w:rPr>
        <w:t xml:space="preserve"> Belediyemizce yapılan “Yenişehir Komedi Oyunları Festivali”, “Yenişehir Çocuk Oyunları Festivali” ve “Mersin </w:t>
      </w:r>
      <w:proofErr w:type="spellStart"/>
      <w:r w:rsidR="00F06AB4" w:rsidRPr="00F06AB4">
        <w:rPr>
          <w:rFonts w:ascii="Arial" w:hAnsi="Arial" w:cs="Arial"/>
          <w:sz w:val="22"/>
          <w:szCs w:val="22"/>
        </w:rPr>
        <w:t>Kushimoto</w:t>
      </w:r>
      <w:proofErr w:type="spellEnd"/>
      <w:r w:rsidR="00F06AB4" w:rsidRPr="00F06AB4">
        <w:rPr>
          <w:rFonts w:ascii="Arial" w:hAnsi="Arial" w:cs="Arial"/>
          <w:sz w:val="22"/>
          <w:szCs w:val="22"/>
        </w:rPr>
        <w:t xml:space="preserve"> Sokak Sanatçıları Festivali” isimlerinin </w:t>
      </w:r>
      <w:r w:rsidR="00A9523B">
        <w:rPr>
          <w:rFonts w:ascii="Arial" w:hAnsi="Arial" w:cs="Arial"/>
          <w:sz w:val="22"/>
          <w:szCs w:val="22"/>
        </w:rPr>
        <w:t>Uluslararası Yenişehir</w:t>
      </w:r>
      <w:r w:rsidR="00F06AB4" w:rsidRPr="00F06AB4">
        <w:rPr>
          <w:rFonts w:ascii="Arial" w:hAnsi="Arial" w:cs="Arial"/>
          <w:sz w:val="22"/>
          <w:szCs w:val="22"/>
        </w:rPr>
        <w:t xml:space="preserve"> Komedi Oyunları Festivali, </w:t>
      </w:r>
      <w:r w:rsidR="00A9523B">
        <w:rPr>
          <w:rFonts w:ascii="Arial" w:hAnsi="Arial" w:cs="Arial"/>
          <w:sz w:val="22"/>
          <w:szCs w:val="22"/>
        </w:rPr>
        <w:t>Uluslararası Yenişehir</w:t>
      </w:r>
      <w:r w:rsidR="00F06AB4" w:rsidRPr="00F06AB4">
        <w:rPr>
          <w:rFonts w:ascii="Arial" w:hAnsi="Arial" w:cs="Arial"/>
          <w:sz w:val="22"/>
          <w:szCs w:val="22"/>
        </w:rPr>
        <w:t xml:space="preserve"> Çocuk Oyunları Festivali ve </w:t>
      </w:r>
      <w:r w:rsidR="00A9523B">
        <w:rPr>
          <w:rFonts w:ascii="Arial" w:hAnsi="Arial" w:cs="Arial"/>
          <w:sz w:val="22"/>
          <w:szCs w:val="22"/>
        </w:rPr>
        <w:t xml:space="preserve">Uluslararası </w:t>
      </w:r>
      <w:r w:rsidR="00F06AB4" w:rsidRPr="00F06AB4">
        <w:rPr>
          <w:rFonts w:ascii="Arial" w:hAnsi="Arial" w:cs="Arial"/>
          <w:sz w:val="22"/>
          <w:szCs w:val="22"/>
        </w:rPr>
        <w:t xml:space="preserve">Mersin </w:t>
      </w:r>
      <w:proofErr w:type="spellStart"/>
      <w:r w:rsidR="00F06AB4" w:rsidRPr="00F06AB4">
        <w:rPr>
          <w:rFonts w:ascii="Arial" w:hAnsi="Arial" w:cs="Arial"/>
          <w:sz w:val="22"/>
          <w:szCs w:val="22"/>
        </w:rPr>
        <w:t>Kushimoto</w:t>
      </w:r>
      <w:proofErr w:type="spellEnd"/>
      <w:r w:rsidR="00F06AB4" w:rsidRPr="00F06AB4">
        <w:rPr>
          <w:rFonts w:ascii="Arial" w:hAnsi="Arial" w:cs="Arial"/>
          <w:sz w:val="22"/>
          <w:szCs w:val="22"/>
        </w:rPr>
        <w:t xml:space="preserve"> Sokak Sanatçıları Festivalleri</w:t>
      </w:r>
      <w:r w:rsidR="00F06AB4">
        <w:rPr>
          <w:rFonts w:ascii="Arial" w:hAnsi="Arial" w:cs="Arial"/>
          <w:sz w:val="22"/>
          <w:szCs w:val="22"/>
        </w:rPr>
        <w:t xml:space="preserve"> olarak değiştirilmesi ile ilgili teklifin görüşülmesi.</w:t>
      </w:r>
    </w:p>
    <w:p w:rsidR="00992872" w:rsidRDefault="00992872" w:rsidP="00992872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992872" w:rsidRPr="00B72CA8" w:rsidRDefault="00992872" w:rsidP="00992872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72CA8">
        <w:rPr>
          <w:rFonts w:ascii="Arial" w:hAnsi="Arial" w:cs="Arial"/>
          <w:sz w:val="22"/>
          <w:szCs w:val="22"/>
        </w:rPr>
        <w:t xml:space="preserve">Belediye Meclisinin </w:t>
      </w:r>
      <w:r w:rsidR="00B72CA8" w:rsidRPr="00B72CA8">
        <w:rPr>
          <w:rFonts w:ascii="Arial" w:hAnsi="Arial" w:cs="Arial"/>
          <w:sz w:val="22"/>
          <w:szCs w:val="22"/>
        </w:rPr>
        <w:t>0</w:t>
      </w:r>
      <w:r w:rsidR="000F23A0">
        <w:rPr>
          <w:rFonts w:ascii="Arial" w:hAnsi="Arial" w:cs="Arial"/>
          <w:sz w:val="22"/>
          <w:szCs w:val="22"/>
        </w:rPr>
        <w:t>5</w:t>
      </w:r>
      <w:r w:rsidR="00B72CA8" w:rsidRPr="00B72CA8">
        <w:rPr>
          <w:rFonts w:ascii="Arial" w:hAnsi="Arial" w:cs="Arial"/>
          <w:sz w:val="22"/>
          <w:szCs w:val="22"/>
        </w:rPr>
        <w:t>.09.202</w:t>
      </w:r>
      <w:r w:rsidR="00B72CA8">
        <w:rPr>
          <w:rFonts w:ascii="Arial" w:hAnsi="Arial" w:cs="Arial"/>
          <w:sz w:val="22"/>
          <w:szCs w:val="22"/>
        </w:rPr>
        <w:t>2</w:t>
      </w:r>
      <w:r w:rsidRPr="00B72CA8">
        <w:rPr>
          <w:rFonts w:ascii="Arial" w:hAnsi="Arial" w:cs="Arial"/>
          <w:sz w:val="22"/>
          <w:szCs w:val="22"/>
        </w:rPr>
        <w:t xml:space="preserve"> tarih ve</w:t>
      </w:r>
      <w:r w:rsidR="00B72CA8" w:rsidRPr="00B72CA8">
        <w:rPr>
          <w:rFonts w:ascii="Arial" w:hAnsi="Arial" w:cs="Arial"/>
          <w:sz w:val="22"/>
          <w:szCs w:val="22"/>
        </w:rPr>
        <w:t xml:space="preserve"> 179 sayılı </w:t>
      </w:r>
      <w:r w:rsidRPr="00B72CA8">
        <w:rPr>
          <w:rFonts w:ascii="Arial" w:hAnsi="Arial" w:cs="Arial"/>
          <w:sz w:val="22"/>
          <w:szCs w:val="22"/>
        </w:rPr>
        <w:t>kararı ile onaylana</w:t>
      </w:r>
      <w:r w:rsidR="00B72CA8" w:rsidRPr="00B72CA8">
        <w:rPr>
          <w:rFonts w:ascii="Arial" w:hAnsi="Arial" w:cs="Arial"/>
          <w:sz w:val="22"/>
          <w:szCs w:val="22"/>
        </w:rPr>
        <w:t>rak yürürlüğe giren Yenişehir Belediyesi</w:t>
      </w:r>
      <w:r w:rsidRPr="00B72CA8">
        <w:rPr>
          <w:rFonts w:ascii="Arial" w:hAnsi="Arial" w:cs="Arial"/>
          <w:sz w:val="22"/>
          <w:szCs w:val="22"/>
        </w:rPr>
        <w:t xml:space="preserve"> Ödül Yönetmeliğinin revize edilmesi ile ilgili teklifin görüşülmesi.</w:t>
      </w:r>
      <w:r w:rsidR="00B72CA8">
        <w:rPr>
          <w:rFonts w:ascii="Arial" w:hAnsi="Arial" w:cs="Arial"/>
          <w:sz w:val="22"/>
          <w:szCs w:val="22"/>
        </w:rPr>
        <w:t xml:space="preserve"> </w:t>
      </w:r>
    </w:p>
    <w:p w:rsidR="00992872" w:rsidRDefault="00992872" w:rsidP="00992872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992872" w:rsidRPr="00F57865" w:rsidRDefault="0068321D" w:rsidP="00992872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57865">
        <w:rPr>
          <w:rFonts w:ascii="Arial" w:hAnsi="Arial" w:cs="Arial"/>
          <w:sz w:val="22"/>
          <w:szCs w:val="22"/>
        </w:rPr>
        <w:t>2024 Mali yılı Bütçesine Ek Bütçe yapılması ile ilgili teklifin görüşülmesi.</w:t>
      </w:r>
    </w:p>
    <w:p w:rsidR="00992872" w:rsidRPr="00992872" w:rsidRDefault="00992872" w:rsidP="00992872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992872" w:rsidRPr="00F57865" w:rsidRDefault="00257DFC" w:rsidP="00992872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57865">
        <w:rPr>
          <w:rFonts w:ascii="Arial" w:hAnsi="Arial" w:cs="Arial"/>
          <w:sz w:val="22"/>
          <w:szCs w:val="22"/>
        </w:rPr>
        <w:t xml:space="preserve">Finansmanı Dünya Bankası (DB) tarafından karşılanan ve İller Bankası A.Ş. tarafından yürütülen “Kamu ve Belediyelerde Yenilebilir Enerji Alt Projesi “ işi için her türlü iş ve işlemleri yapmaya Belediye Başkanı Abdullah </w:t>
      </w:r>
      <w:proofErr w:type="spellStart"/>
      <w:r w:rsidRPr="00F57865">
        <w:rPr>
          <w:rFonts w:ascii="Arial" w:hAnsi="Arial" w:cs="Arial"/>
          <w:sz w:val="22"/>
          <w:szCs w:val="22"/>
        </w:rPr>
        <w:t>ÖZYİĞİT’e</w:t>
      </w:r>
      <w:proofErr w:type="spellEnd"/>
      <w:r w:rsidRPr="00F57865">
        <w:rPr>
          <w:rFonts w:ascii="Arial" w:hAnsi="Arial" w:cs="Arial"/>
          <w:sz w:val="22"/>
          <w:szCs w:val="22"/>
        </w:rPr>
        <w:t xml:space="preserve"> yetki verilmesi ile ilgili teklifin görüşülmesi. </w:t>
      </w:r>
    </w:p>
    <w:p w:rsidR="00F06AB4" w:rsidRPr="00F57865" w:rsidRDefault="00F06AB4" w:rsidP="00F06AB4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5737F0" w:rsidRDefault="00D43856" w:rsidP="00F06AB4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737F0">
        <w:rPr>
          <w:rFonts w:ascii="Arial" w:hAnsi="Arial" w:cs="Arial"/>
          <w:sz w:val="22"/>
          <w:szCs w:val="22"/>
        </w:rPr>
        <w:t>Belediyemiz sınırları içerisinde</w:t>
      </w:r>
      <w:r w:rsidR="005737F0" w:rsidRPr="005737F0">
        <w:rPr>
          <w:rFonts w:ascii="Arial" w:hAnsi="Arial" w:cs="Arial"/>
          <w:sz w:val="22"/>
          <w:szCs w:val="22"/>
        </w:rPr>
        <w:t xml:space="preserve"> 1/1000 ölçekli imar planında dini tesis (ibadet yeri, cami)  </w:t>
      </w:r>
      <w:r w:rsidRPr="005737F0">
        <w:rPr>
          <w:rFonts w:ascii="Arial" w:hAnsi="Arial" w:cs="Arial"/>
          <w:sz w:val="22"/>
          <w:szCs w:val="22"/>
        </w:rPr>
        <w:t xml:space="preserve"> </w:t>
      </w:r>
      <w:r w:rsidR="005737F0" w:rsidRPr="005737F0">
        <w:rPr>
          <w:rFonts w:ascii="Arial" w:hAnsi="Arial" w:cs="Arial"/>
          <w:sz w:val="22"/>
          <w:szCs w:val="22"/>
        </w:rPr>
        <w:t xml:space="preserve">alanına isabet eden </w:t>
      </w:r>
      <w:r w:rsidRPr="005737F0">
        <w:rPr>
          <w:rFonts w:ascii="Arial" w:hAnsi="Arial" w:cs="Arial"/>
          <w:sz w:val="22"/>
          <w:szCs w:val="22"/>
        </w:rPr>
        <w:t xml:space="preserve">Çiftlik 7513 ada 7 </w:t>
      </w:r>
      <w:proofErr w:type="spellStart"/>
      <w:r w:rsidRPr="005737F0">
        <w:rPr>
          <w:rFonts w:ascii="Arial" w:hAnsi="Arial" w:cs="Arial"/>
          <w:sz w:val="22"/>
          <w:szCs w:val="22"/>
        </w:rPr>
        <w:t>nolu</w:t>
      </w:r>
      <w:proofErr w:type="spellEnd"/>
      <w:r w:rsidRPr="005737F0">
        <w:rPr>
          <w:rFonts w:ascii="Arial" w:hAnsi="Arial" w:cs="Arial"/>
          <w:sz w:val="22"/>
          <w:szCs w:val="22"/>
        </w:rPr>
        <w:t xml:space="preserve"> parselde bulunan Belediyemize ait 22188/104543 (214,85 m2)’</w:t>
      </w:r>
      <w:proofErr w:type="spellStart"/>
      <w:r w:rsidRPr="005737F0">
        <w:rPr>
          <w:rFonts w:ascii="Arial" w:hAnsi="Arial" w:cs="Arial"/>
          <w:sz w:val="22"/>
          <w:szCs w:val="22"/>
        </w:rPr>
        <w:t>lik</w:t>
      </w:r>
      <w:proofErr w:type="spellEnd"/>
      <w:r w:rsidRPr="005737F0">
        <w:rPr>
          <w:rFonts w:ascii="Arial" w:hAnsi="Arial" w:cs="Arial"/>
          <w:sz w:val="22"/>
          <w:szCs w:val="22"/>
        </w:rPr>
        <w:t xml:space="preserve"> hissenin </w:t>
      </w:r>
      <w:r w:rsidR="005737F0" w:rsidRPr="005737F0">
        <w:rPr>
          <w:rFonts w:ascii="Arial" w:hAnsi="Arial" w:cs="Arial"/>
          <w:sz w:val="22"/>
          <w:szCs w:val="22"/>
        </w:rPr>
        <w:t>Maliye Hazinesi adına bedelsiz devrinin yapılması ile ilgili teklifin görüşülmesi.</w:t>
      </w:r>
    </w:p>
    <w:p w:rsidR="0052372F" w:rsidRDefault="0052372F" w:rsidP="00051D4A">
      <w:pPr>
        <w:tabs>
          <w:tab w:val="left" w:pos="3696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52372F" w:rsidRDefault="005737F0" w:rsidP="00DE3A05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372F">
        <w:rPr>
          <w:rFonts w:ascii="Arial" w:hAnsi="Arial" w:cs="Arial"/>
          <w:sz w:val="22"/>
          <w:szCs w:val="22"/>
        </w:rPr>
        <w:t xml:space="preserve">Mülkiyeti Belediyemize ait olan 1/1000 ölçekli imar planında Belediye Hizmet Alanına isabet eden </w:t>
      </w:r>
      <w:proofErr w:type="spellStart"/>
      <w:r w:rsidRPr="0052372F">
        <w:rPr>
          <w:rFonts w:ascii="Arial" w:hAnsi="Arial" w:cs="Arial"/>
          <w:sz w:val="22"/>
          <w:szCs w:val="22"/>
        </w:rPr>
        <w:t>Kocavilayet</w:t>
      </w:r>
      <w:proofErr w:type="spellEnd"/>
      <w:r w:rsidRPr="0052372F">
        <w:rPr>
          <w:rFonts w:ascii="Arial" w:hAnsi="Arial" w:cs="Arial"/>
          <w:sz w:val="22"/>
          <w:szCs w:val="22"/>
        </w:rPr>
        <w:t xml:space="preserve"> 11132 ada 2 </w:t>
      </w:r>
      <w:proofErr w:type="spellStart"/>
      <w:r w:rsidRPr="0052372F">
        <w:rPr>
          <w:rFonts w:ascii="Arial" w:hAnsi="Arial" w:cs="Arial"/>
          <w:sz w:val="22"/>
          <w:szCs w:val="22"/>
        </w:rPr>
        <w:t>nolu</w:t>
      </w:r>
      <w:proofErr w:type="spellEnd"/>
      <w:r w:rsidRPr="0052372F">
        <w:rPr>
          <w:rFonts w:ascii="Arial" w:hAnsi="Arial" w:cs="Arial"/>
          <w:sz w:val="22"/>
          <w:szCs w:val="22"/>
        </w:rPr>
        <w:t xml:space="preserve"> 904,00 m2’lik parsel üzerinde bulunan</w:t>
      </w:r>
      <w:r w:rsidR="0052372F" w:rsidRPr="0052372F">
        <w:rPr>
          <w:rFonts w:ascii="Arial" w:hAnsi="Arial" w:cs="Arial"/>
          <w:sz w:val="22"/>
          <w:szCs w:val="22"/>
        </w:rPr>
        <w:t xml:space="preserve"> </w:t>
      </w:r>
      <w:r w:rsidRPr="0052372F">
        <w:rPr>
          <w:rFonts w:ascii="Arial" w:hAnsi="Arial" w:cs="Arial"/>
          <w:sz w:val="22"/>
          <w:szCs w:val="22"/>
        </w:rPr>
        <w:t>kur</w:t>
      </w:r>
      <w:r w:rsidR="0052372F" w:rsidRPr="0052372F">
        <w:rPr>
          <w:rFonts w:ascii="Arial" w:hAnsi="Arial" w:cs="Arial"/>
          <w:sz w:val="22"/>
          <w:szCs w:val="22"/>
        </w:rPr>
        <w:t>s</w:t>
      </w:r>
      <w:r w:rsidRPr="0052372F">
        <w:rPr>
          <w:rFonts w:ascii="Arial" w:hAnsi="Arial" w:cs="Arial"/>
          <w:sz w:val="22"/>
          <w:szCs w:val="22"/>
        </w:rPr>
        <w:t xml:space="preserve"> merkezinin </w:t>
      </w:r>
      <w:r w:rsidR="0052372F" w:rsidRPr="0052372F">
        <w:rPr>
          <w:rFonts w:ascii="Arial" w:hAnsi="Arial" w:cs="Arial"/>
          <w:sz w:val="22"/>
          <w:szCs w:val="22"/>
        </w:rPr>
        <w:t>Yenişehir İlçe Milli Eğitim Müdürlüğü</w:t>
      </w:r>
      <w:r w:rsidR="0052372F">
        <w:rPr>
          <w:rFonts w:ascii="Arial" w:hAnsi="Arial" w:cs="Arial"/>
          <w:sz w:val="22"/>
          <w:szCs w:val="22"/>
        </w:rPr>
        <w:t>’</w:t>
      </w:r>
      <w:r w:rsidR="0052372F" w:rsidRPr="0052372F">
        <w:rPr>
          <w:rFonts w:ascii="Arial" w:hAnsi="Arial" w:cs="Arial"/>
          <w:sz w:val="22"/>
          <w:szCs w:val="22"/>
        </w:rPr>
        <w:t>ne tahsis edilmesi ile ilgili teklifin görüşülmesi.</w:t>
      </w:r>
    </w:p>
    <w:p w:rsidR="00C36D82" w:rsidRDefault="00C36D82" w:rsidP="00C36D82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C36D82" w:rsidRPr="00914BD6" w:rsidRDefault="00C36D82" w:rsidP="00C36D82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14BD6">
        <w:rPr>
          <w:rFonts w:ascii="Arial" w:hAnsi="Arial" w:cs="Arial"/>
          <w:sz w:val="22"/>
          <w:szCs w:val="22"/>
        </w:rPr>
        <w:t>Mülkiyeti Belediyemize ait 1/1000 ölçekli imar planında Belediye Hizmet Alanına (</w:t>
      </w:r>
      <w:r w:rsidR="00D6299E" w:rsidRPr="00914BD6">
        <w:rPr>
          <w:rFonts w:ascii="Arial" w:hAnsi="Arial" w:cs="Arial"/>
          <w:sz w:val="22"/>
          <w:szCs w:val="22"/>
        </w:rPr>
        <w:t>S</w:t>
      </w:r>
      <w:r w:rsidRPr="00914BD6">
        <w:rPr>
          <w:rFonts w:ascii="Arial" w:hAnsi="Arial" w:cs="Arial"/>
          <w:sz w:val="22"/>
          <w:szCs w:val="22"/>
        </w:rPr>
        <w:t xml:space="preserve">osyal, Kültürel ve İdari Merkez) isabet eden </w:t>
      </w:r>
      <w:proofErr w:type="spellStart"/>
      <w:r w:rsidRPr="00914BD6">
        <w:rPr>
          <w:rFonts w:ascii="Arial" w:hAnsi="Arial" w:cs="Arial"/>
          <w:sz w:val="22"/>
          <w:szCs w:val="22"/>
        </w:rPr>
        <w:t>Menteş</w:t>
      </w:r>
      <w:proofErr w:type="spellEnd"/>
      <w:r w:rsidRPr="00914BD6">
        <w:rPr>
          <w:rFonts w:ascii="Arial" w:hAnsi="Arial" w:cs="Arial"/>
          <w:sz w:val="22"/>
          <w:szCs w:val="22"/>
        </w:rPr>
        <w:t xml:space="preserve"> 13127 ada 5 </w:t>
      </w:r>
      <w:proofErr w:type="spellStart"/>
      <w:r w:rsidRPr="00914BD6">
        <w:rPr>
          <w:rFonts w:ascii="Arial" w:hAnsi="Arial" w:cs="Arial"/>
          <w:sz w:val="22"/>
          <w:szCs w:val="22"/>
        </w:rPr>
        <w:t>nolu</w:t>
      </w:r>
      <w:proofErr w:type="spellEnd"/>
      <w:r w:rsidRPr="00914BD6">
        <w:rPr>
          <w:rFonts w:ascii="Arial" w:hAnsi="Arial" w:cs="Arial"/>
          <w:sz w:val="22"/>
          <w:szCs w:val="22"/>
        </w:rPr>
        <w:t xml:space="preserve"> 2713,77 m2’lik parselin </w:t>
      </w:r>
      <w:r w:rsidRPr="00914BD6">
        <w:rPr>
          <w:rFonts w:ascii="Arial" w:hAnsi="Arial" w:cs="Arial"/>
          <w:sz w:val="22"/>
          <w:szCs w:val="22"/>
        </w:rPr>
        <w:lastRenderedPageBreak/>
        <w:t xml:space="preserve">MEFA İnşaat İthalat İhracat Sanayi ve Ticaret </w:t>
      </w:r>
      <w:proofErr w:type="spellStart"/>
      <w:r w:rsidRPr="00914BD6">
        <w:rPr>
          <w:rFonts w:ascii="Arial" w:hAnsi="Arial" w:cs="Arial"/>
          <w:sz w:val="22"/>
          <w:szCs w:val="22"/>
        </w:rPr>
        <w:t>Limited</w:t>
      </w:r>
      <w:proofErr w:type="spellEnd"/>
      <w:r w:rsidRPr="00914BD6">
        <w:rPr>
          <w:rFonts w:ascii="Arial" w:hAnsi="Arial" w:cs="Arial"/>
          <w:sz w:val="22"/>
          <w:szCs w:val="22"/>
        </w:rPr>
        <w:t xml:space="preserve"> Şirketi’ne tahsis edilmesi ile ilgili teklifin görüşülmesi.</w:t>
      </w:r>
    </w:p>
    <w:p w:rsidR="00C36D82" w:rsidRDefault="00C36D82" w:rsidP="00DE3A05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Mülkiyeti Belediyemize ait</w:t>
      </w:r>
      <w:r w:rsidR="00AD566F">
        <w:rPr>
          <w:rFonts w:ascii="Arial" w:hAnsi="Arial" w:cs="Arial"/>
          <w:sz w:val="22"/>
          <w:szCs w:val="22"/>
        </w:rPr>
        <w:t xml:space="preserve"> 1/1000 ölçekli imar planında Belediye Hizmet Alanına (Sosyal. Kültürel ve İdari Merkez) isabet eden Çiftlik 11587 ada 3 </w:t>
      </w:r>
      <w:proofErr w:type="spellStart"/>
      <w:r w:rsidR="00AD566F">
        <w:rPr>
          <w:rFonts w:ascii="Arial" w:hAnsi="Arial" w:cs="Arial"/>
          <w:sz w:val="22"/>
          <w:szCs w:val="22"/>
        </w:rPr>
        <w:t>nolu</w:t>
      </w:r>
      <w:proofErr w:type="spellEnd"/>
      <w:r w:rsidR="00AD566F">
        <w:rPr>
          <w:rFonts w:ascii="Arial" w:hAnsi="Arial" w:cs="Arial"/>
          <w:sz w:val="22"/>
          <w:szCs w:val="22"/>
        </w:rPr>
        <w:t xml:space="preserve"> 1.906,62 m2’lik parselin Kürk Eğitim Vakfı (KEV) adına tahsis devrinin yapılması ile ilgili teklifin görüşülmesi.</w:t>
      </w:r>
    </w:p>
    <w:p w:rsidR="0052372F" w:rsidRDefault="0052372F" w:rsidP="00051D4A">
      <w:pPr>
        <w:pStyle w:val="ListeParagraf"/>
        <w:tabs>
          <w:tab w:val="left" w:pos="3696"/>
        </w:tabs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:rsidR="00E51E38" w:rsidRDefault="0052372F" w:rsidP="00DE3A05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Çiftlik</w:t>
      </w:r>
      <w:r w:rsidRPr="0052372F">
        <w:rPr>
          <w:rFonts w:ascii="Arial" w:hAnsi="Arial" w:cs="Arial"/>
          <w:sz w:val="22"/>
          <w:szCs w:val="22"/>
        </w:rPr>
        <w:t xml:space="preserve"> Mahallesinde yapılacak olan 3402 Sayılı Kanunun</w:t>
      </w:r>
      <w:r>
        <w:rPr>
          <w:rFonts w:ascii="Arial" w:hAnsi="Arial" w:cs="Arial"/>
          <w:sz w:val="22"/>
          <w:szCs w:val="22"/>
        </w:rPr>
        <w:t xml:space="preserve"> Ek-4 maddesi gereğince </w:t>
      </w:r>
      <w:r w:rsidRPr="0052372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/B</w:t>
      </w:r>
      <w:r w:rsidRPr="005237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Kullanım </w:t>
      </w:r>
      <w:r w:rsidRPr="0052372F">
        <w:rPr>
          <w:rFonts w:ascii="Arial" w:hAnsi="Arial" w:cs="Arial"/>
          <w:sz w:val="22"/>
          <w:szCs w:val="22"/>
        </w:rPr>
        <w:t>Kadastro güncelleme çalışmalarında kadastro ekipleri ile birlikte görev yapacak olan bilirkişi</w:t>
      </w:r>
      <w:r w:rsidR="00E51E38">
        <w:rPr>
          <w:rFonts w:ascii="Arial" w:hAnsi="Arial" w:cs="Arial"/>
          <w:sz w:val="22"/>
          <w:szCs w:val="22"/>
        </w:rPr>
        <w:t>nin (1 kişi)</w:t>
      </w:r>
      <w:r w:rsidRPr="0052372F">
        <w:rPr>
          <w:rFonts w:ascii="Arial" w:hAnsi="Arial" w:cs="Arial"/>
          <w:sz w:val="22"/>
          <w:szCs w:val="22"/>
        </w:rPr>
        <w:t xml:space="preserve"> seçilmesi ile ilgili </w:t>
      </w:r>
      <w:r w:rsidR="00E51E38">
        <w:rPr>
          <w:rFonts w:ascii="Arial" w:hAnsi="Arial" w:cs="Arial"/>
          <w:sz w:val="22"/>
          <w:szCs w:val="22"/>
        </w:rPr>
        <w:t>teklifin görüşülmesi.</w:t>
      </w:r>
    </w:p>
    <w:p w:rsidR="00E51E38" w:rsidRDefault="00E51E38" w:rsidP="00051D4A">
      <w:pPr>
        <w:tabs>
          <w:tab w:val="left" w:pos="3696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E51E38" w:rsidRDefault="00E51E38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Kocavilayet</w:t>
      </w:r>
      <w:proofErr w:type="spellEnd"/>
      <w:r w:rsidRPr="0052372F">
        <w:rPr>
          <w:rFonts w:ascii="Arial" w:hAnsi="Arial" w:cs="Arial"/>
          <w:sz w:val="22"/>
          <w:szCs w:val="22"/>
        </w:rPr>
        <w:t xml:space="preserve"> Mahallesinde yapılacak olan 3402 Sayılı Kanunun</w:t>
      </w:r>
      <w:r>
        <w:rPr>
          <w:rFonts w:ascii="Arial" w:hAnsi="Arial" w:cs="Arial"/>
          <w:sz w:val="22"/>
          <w:szCs w:val="22"/>
        </w:rPr>
        <w:t xml:space="preserve"> Ek-4 maddesi gereğince </w:t>
      </w:r>
      <w:r w:rsidRPr="0052372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/B</w:t>
      </w:r>
      <w:r w:rsidRPr="005237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Kullanım </w:t>
      </w:r>
      <w:r w:rsidRPr="0052372F">
        <w:rPr>
          <w:rFonts w:ascii="Arial" w:hAnsi="Arial" w:cs="Arial"/>
          <w:sz w:val="22"/>
          <w:szCs w:val="22"/>
        </w:rPr>
        <w:t>Kadastro güncelleme çalışmalarında kadastro ekipleri ile birlikte görev yapacak olan bilirkişi</w:t>
      </w:r>
      <w:r>
        <w:rPr>
          <w:rFonts w:ascii="Arial" w:hAnsi="Arial" w:cs="Arial"/>
          <w:sz w:val="22"/>
          <w:szCs w:val="22"/>
        </w:rPr>
        <w:t>nin (1 kişi)</w:t>
      </w:r>
      <w:r w:rsidRPr="0052372F">
        <w:rPr>
          <w:rFonts w:ascii="Arial" w:hAnsi="Arial" w:cs="Arial"/>
          <w:sz w:val="22"/>
          <w:szCs w:val="22"/>
        </w:rPr>
        <w:t xml:space="preserve"> seçilmesi ile ilgili </w:t>
      </w:r>
      <w:r>
        <w:rPr>
          <w:rFonts w:ascii="Arial" w:hAnsi="Arial" w:cs="Arial"/>
          <w:sz w:val="22"/>
          <w:szCs w:val="22"/>
        </w:rPr>
        <w:t>teklifin görüşülmesi.</w:t>
      </w:r>
    </w:p>
    <w:p w:rsidR="001A3648" w:rsidRDefault="001A3648" w:rsidP="001A3648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1A3648" w:rsidRDefault="001A3648" w:rsidP="001A3648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Emirler </w:t>
      </w:r>
      <w:r w:rsidRPr="0052372F">
        <w:rPr>
          <w:rFonts w:ascii="Arial" w:hAnsi="Arial" w:cs="Arial"/>
          <w:sz w:val="22"/>
          <w:szCs w:val="22"/>
        </w:rPr>
        <w:t>Mahallesinde yapılacak olan 3402 Sayılı Kanunun</w:t>
      </w:r>
      <w:r>
        <w:rPr>
          <w:rFonts w:ascii="Arial" w:hAnsi="Arial" w:cs="Arial"/>
          <w:sz w:val="22"/>
          <w:szCs w:val="22"/>
        </w:rPr>
        <w:t xml:space="preserve"> Ek-4 maddesi gereğince </w:t>
      </w:r>
      <w:r w:rsidRPr="0052372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/B</w:t>
      </w:r>
      <w:r w:rsidRPr="005237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Kullanım </w:t>
      </w:r>
      <w:r w:rsidRPr="0052372F">
        <w:rPr>
          <w:rFonts w:ascii="Arial" w:hAnsi="Arial" w:cs="Arial"/>
          <w:sz w:val="22"/>
          <w:szCs w:val="22"/>
        </w:rPr>
        <w:t>Kadastro güncelleme çalışmalarında kadastro ekipleri ile birlikte görev yapacak olan bilirkişi</w:t>
      </w:r>
      <w:r>
        <w:rPr>
          <w:rFonts w:ascii="Arial" w:hAnsi="Arial" w:cs="Arial"/>
          <w:sz w:val="22"/>
          <w:szCs w:val="22"/>
        </w:rPr>
        <w:t>nin (1 kişi)</w:t>
      </w:r>
      <w:r w:rsidRPr="0052372F">
        <w:rPr>
          <w:rFonts w:ascii="Arial" w:hAnsi="Arial" w:cs="Arial"/>
          <w:sz w:val="22"/>
          <w:szCs w:val="22"/>
        </w:rPr>
        <w:t xml:space="preserve"> seçilmesi ile ilgili </w:t>
      </w:r>
      <w:r>
        <w:rPr>
          <w:rFonts w:ascii="Arial" w:hAnsi="Arial" w:cs="Arial"/>
          <w:sz w:val="22"/>
          <w:szCs w:val="22"/>
        </w:rPr>
        <w:t>teklifin görüşülmesi</w:t>
      </w:r>
    </w:p>
    <w:p w:rsidR="001A3648" w:rsidRDefault="001A3648" w:rsidP="001A3648">
      <w:pPr>
        <w:tabs>
          <w:tab w:val="left" w:pos="3696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051D4A" w:rsidRDefault="00E51E38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Mersin İli, Yenişehir İlçesi, tapuda </w:t>
      </w:r>
      <w:proofErr w:type="spellStart"/>
      <w:r>
        <w:rPr>
          <w:rFonts w:ascii="Arial" w:hAnsi="Arial" w:cs="Arial"/>
          <w:sz w:val="22"/>
          <w:szCs w:val="22"/>
        </w:rPr>
        <w:t>Menteş</w:t>
      </w:r>
      <w:proofErr w:type="spellEnd"/>
      <w:r>
        <w:rPr>
          <w:rFonts w:ascii="Arial" w:hAnsi="Arial" w:cs="Arial"/>
          <w:sz w:val="22"/>
          <w:szCs w:val="22"/>
        </w:rPr>
        <w:t xml:space="preserve"> Mahallesi, 033A22B4D pafta, 7397 ada, 1 parse</w:t>
      </w:r>
      <w:r w:rsidR="00A12B0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ile ilgili 1/1000 </w:t>
      </w:r>
      <w:r w:rsidR="00051D4A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 xml:space="preserve">lçekli Uygulama İmar Planı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eğişikliği teklifin</w:t>
      </w:r>
      <w:r w:rsidR="00051D4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görüşülmesi.</w:t>
      </w:r>
    </w:p>
    <w:p w:rsidR="00051D4A" w:rsidRDefault="00051D4A" w:rsidP="00051D4A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051D4A" w:rsidRDefault="00051D4A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Mersin İli, Yenişehir İlçesi, Mersin 2. İdare Mahkemesi’nin 20.05.2024 tarih ve 2023/153 E.-2024/746 K. Sayılı kararına istinaden 1/1000 Ölçekli Uygulama İmar Planı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eğişikliği teklifinin görüşülmesi.</w:t>
      </w:r>
    </w:p>
    <w:p w:rsidR="00051D4A" w:rsidRDefault="00051D4A" w:rsidP="00051D4A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051D4A" w:rsidRDefault="00051D4A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Mersin İli, Yenişehir İlçesi, tapuda Bahçe Mahallesi, 033A22A3B pafta, 11125 ada 83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parsel ile ilgili 1/1000 Ölçekli Uygulama İmar Planı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eğişikliği teklifinin görüşülmesi.</w:t>
      </w:r>
    </w:p>
    <w:p w:rsidR="00502E64" w:rsidRDefault="00502E64" w:rsidP="00502E64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051D4A" w:rsidRDefault="00051D4A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5. Et</w:t>
      </w:r>
      <w:r w:rsidR="00082BD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p </w:t>
      </w:r>
      <w:proofErr w:type="spellStart"/>
      <w:r>
        <w:rPr>
          <w:rFonts w:ascii="Arial" w:hAnsi="Arial" w:cs="Arial"/>
          <w:sz w:val="22"/>
          <w:szCs w:val="22"/>
        </w:rPr>
        <w:t>Kocavilayet</w:t>
      </w:r>
      <w:proofErr w:type="spellEnd"/>
      <w:r>
        <w:rPr>
          <w:rFonts w:ascii="Arial" w:hAnsi="Arial" w:cs="Arial"/>
          <w:sz w:val="22"/>
          <w:szCs w:val="22"/>
        </w:rPr>
        <w:t xml:space="preserve"> 1. Bölge 1/1000 Ölçekli İlave ve Revizyon Uygulama İmar Planı İtiraz Değerlendirilmesi ile ilgili teklifin görüşülmesi.</w:t>
      </w:r>
    </w:p>
    <w:p w:rsidR="00082BD6" w:rsidRDefault="00082BD6" w:rsidP="00082BD6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082BD6" w:rsidRDefault="00082BD6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II. Etap 1/1000 Ölçekli Revizyon Uygulama İmar Planı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eğişikliği ile ilgili teklifin görüşülmesi.</w:t>
      </w:r>
    </w:p>
    <w:p w:rsidR="003E1F86" w:rsidRDefault="003E1F86" w:rsidP="003E1F86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3E1F86" w:rsidRDefault="003E1F86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Toroslar</w:t>
      </w:r>
      <w:proofErr w:type="spellEnd"/>
      <w:r>
        <w:rPr>
          <w:rFonts w:ascii="Arial" w:hAnsi="Arial" w:cs="Arial"/>
          <w:sz w:val="22"/>
          <w:szCs w:val="22"/>
        </w:rPr>
        <w:t xml:space="preserve"> Elektrik AŞ.’</w:t>
      </w:r>
      <w:proofErr w:type="spellStart"/>
      <w:r>
        <w:rPr>
          <w:rFonts w:ascii="Arial" w:hAnsi="Arial" w:cs="Arial"/>
          <w:sz w:val="22"/>
          <w:szCs w:val="22"/>
        </w:rPr>
        <w:t>nin</w:t>
      </w:r>
      <w:proofErr w:type="spellEnd"/>
      <w:r>
        <w:rPr>
          <w:rFonts w:ascii="Arial" w:hAnsi="Arial" w:cs="Arial"/>
          <w:sz w:val="22"/>
          <w:szCs w:val="22"/>
        </w:rPr>
        <w:t xml:space="preserve"> yazısına istinaden hazırlanan trafo amaçlı 1/1000 Ölçekli Uygulama İmar Planı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eğişikliği ile ilgili teklifin görüşülmesi.</w:t>
      </w:r>
    </w:p>
    <w:p w:rsidR="003E1F86" w:rsidRDefault="003E1F86" w:rsidP="003E1F86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E1F86" w:rsidRDefault="003E1F86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Toroslar</w:t>
      </w:r>
      <w:proofErr w:type="spellEnd"/>
      <w:r>
        <w:rPr>
          <w:rFonts w:ascii="Arial" w:hAnsi="Arial" w:cs="Arial"/>
          <w:sz w:val="22"/>
          <w:szCs w:val="22"/>
        </w:rPr>
        <w:t xml:space="preserve"> Elektrik AŞ.’</w:t>
      </w:r>
      <w:proofErr w:type="spellStart"/>
      <w:r>
        <w:rPr>
          <w:rFonts w:ascii="Arial" w:hAnsi="Arial" w:cs="Arial"/>
          <w:sz w:val="22"/>
          <w:szCs w:val="22"/>
        </w:rPr>
        <w:t>nin</w:t>
      </w:r>
      <w:proofErr w:type="spellEnd"/>
      <w:r>
        <w:rPr>
          <w:rFonts w:ascii="Arial" w:hAnsi="Arial" w:cs="Arial"/>
          <w:sz w:val="22"/>
          <w:szCs w:val="22"/>
        </w:rPr>
        <w:t xml:space="preserve"> yazısına istinaden hazırlanan trafo amaçlı 1/1000 Ölçekli Uygulama İmar Planı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eğişikliği ile ilgili teklifin görüşülmesi.</w:t>
      </w:r>
    </w:p>
    <w:p w:rsidR="00502E64" w:rsidRDefault="00502E64" w:rsidP="00502E64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E64" w:rsidRDefault="00502E64" w:rsidP="00051D4A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</w:t>
      </w:r>
      <w:r w:rsidR="00257DF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Etap 1/1000 Ölçekli Revizyon </w:t>
      </w:r>
      <w:r w:rsidRPr="00BD7404">
        <w:rPr>
          <w:rFonts w:ascii="Arial" w:hAnsi="Arial" w:cs="Arial"/>
          <w:sz w:val="22"/>
          <w:szCs w:val="22"/>
        </w:rPr>
        <w:t>Uygulama İmar Planı</w:t>
      </w:r>
      <w:r>
        <w:rPr>
          <w:rFonts w:ascii="Arial" w:hAnsi="Arial" w:cs="Arial"/>
          <w:sz w:val="22"/>
          <w:szCs w:val="22"/>
        </w:rPr>
        <w:t xml:space="preserve"> Plan Notu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eğişikliği </w:t>
      </w:r>
      <w:r w:rsidRPr="00BD7404">
        <w:rPr>
          <w:rFonts w:ascii="Arial" w:hAnsi="Arial" w:cs="Arial"/>
          <w:sz w:val="22"/>
          <w:szCs w:val="22"/>
        </w:rPr>
        <w:t xml:space="preserve">ile ilgili teklife ait İmar Komisyonu ile </w:t>
      </w:r>
      <w:r>
        <w:rPr>
          <w:rFonts w:ascii="Arial" w:hAnsi="Arial" w:cs="Arial"/>
          <w:sz w:val="22"/>
          <w:szCs w:val="22"/>
        </w:rPr>
        <w:t xml:space="preserve">Enerji ve </w:t>
      </w:r>
      <w:r w:rsidRPr="00BD7404">
        <w:rPr>
          <w:rFonts w:ascii="Arial" w:hAnsi="Arial" w:cs="Arial"/>
          <w:sz w:val="22"/>
          <w:szCs w:val="22"/>
        </w:rPr>
        <w:t xml:space="preserve">Ekoloji </w:t>
      </w:r>
      <w:r w:rsidR="00257DFC">
        <w:rPr>
          <w:rFonts w:ascii="Arial" w:hAnsi="Arial" w:cs="Arial"/>
          <w:sz w:val="22"/>
          <w:szCs w:val="22"/>
        </w:rPr>
        <w:t>K</w:t>
      </w:r>
      <w:r w:rsidRPr="00BD7404">
        <w:rPr>
          <w:rFonts w:ascii="Arial" w:hAnsi="Arial" w:cs="Arial"/>
          <w:sz w:val="22"/>
          <w:szCs w:val="22"/>
        </w:rPr>
        <w:t>omisyonu ortak raporunun görüşülmesi</w:t>
      </w:r>
      <w:r>
        <w:rPr>
          <w:rFonts w:ascii="Arial" w:hAnsi="Arial" w:cs="Arial"/>
          <w:sz w:val="22"/>
          <w:szCs w:val="22"/>
        </w:rPr>
        <w:t>.</w:t>
      </w:r>
    </w:p>
    <w:p w:rsidR="00502E64" w:rsidRDefault="00502E64" w:rsidP="00502E64">
      <w:pPr>
        <w:tabs>
          <w:tab w:val="left" w:pos="369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E64" w:rsidRDefault="00502E64" w:rsidP="00502E64">
      <w:pPr>
        <w:numPr>
          <w:ilvl w:val="0"/>
          <w:numId w:val="1"/>
        </w:numPr>
        <w:tabs>
          <w:tab w:val="left" w:pos="36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II. Etap 1/1000 Ölçekli Revizyon </w:t>
      </w:r>
      <w:r w:rsidRPr="00BD7404">
        <w:rPr>
          <w:rFonts w:ascii="Arial" w:hAnsi="Arial" w:cs="Arial"/>
          <w:sz w:val="22"/>
          <w:szCs w:val="22"/>
        </w:rPr>
        <w:t>Uygulama İmar Planı</w:t>
      </w:r>
      <w:r>
        <w:rPr>
          <w:rFonts w:ascii="Arial" w:hAnsi="Arial" w:cs="Arial"/>
          <w:sz w:val="22"/>
          <w:szCs w:val="22"/>
        </w:rPr>
        <w:t xml:space="preserve"> Plan Notu </w:t>
      </w:r>
      <w:r w:rsidR="00257DF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eğişikliği </w:t>
      </w:r>
      <w:r w:rsidRPr="00BD7404">
        <w:rPr>
          <w:rFonts w:ascii="Arial" w:hAnsi="Arial" w:cs="Arial"/>
          <w:sz w:val="22"/>
          <w:szCs w:val="22"/>
        </w:rPr>
        <w:t xml:space="preserve">ile ilgili teklife ait İmar Komisyonu ile </w:t>
      </w:r>
      <w:r>
        <w:rPr>
          <w:rFonts w:ascii="Arial" w:hAnsi="Arial" w:cs="Arial"/>
          <w:sz w:val="22"/>
          <w:szCs w:val="22"/>
        </w:rPr>
        <w:t xml:space="preserve"> Enerji ve </w:t>
      </w:r>
      <w:r w:rsidRPr="00BD7404">
        <w:rPr>
          <w:rFonts w:ascii="Arial" w:hAnsi="Arial" w:cs="Arial"/>
          <w:sz w:val="22"/>
          <w:szCs w:val="22"/>
        </w:rPr>
        <w:t xml:space="preserve">Ekoloji </w:t>
      </w:r>
      <w:r w:rsidR="00257DFC">
        <w:rPr>
          <w:rFonts w:ascii="Arial" w:hAnsi="Arial" w:cs="Arial"/>
          <w:sz w:val="22"/>
          <w:szCs w:val="22"/>
        </w:rPr>
        <w:t>K</w:t>
      </w:r>
      <w:r w:rsidRPr="00BD7404">
        <w:rPr>
          <w:rFonts w:ascii="Arial" w:hAnsi="Arial" w:cs="Arial"/>
          <w:sz w:val="22"/>
          <w:szCs w:val="22"/>
        </w:rPr>
        <w:t>omisyonu ortak raporunun görüşülmesi</w:t>
      </w:r>
      <w:r>
        <w:rPr>
          <w:rFonts w:ascii="Arial" w:hAnsi="Arial" w:cs="Arial"/>
          <w:sz w:val="22"/>
          <w:szCs w:val="22"/>
        </w:rPr>
        <w:t>.</w:t>
      </w:r>
    </w:p>
    <w:p w:rsidR="00F06AB4" w:rsidRDefault="00F06AB4" w:rsidP="00F06AB4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FC349E" w:rsidRPr="00676B92" w:rsidRDefault="00502E64" w:rsidP="00F06AB4">
      <w:pPr>
        <w:numPr>
          <w:ilvl w:val="0"/>
          <w:numId w:val="1"/>
        </w:numPr>
        <w:tabs>
          <w:tab w:val="left" w:pos="3696"/>
        </w:tabs>
        <w:spacing w:line="12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F06AB4">
        <w:rPr>
          <w:rFonts w:ascii="Arial" w:hAnsi="Arial" w:cs="Arial"/>
          <w:sz w:val="22"/>
          <w:szCs w:val="22"/>
        </w:rPr>
        <w:t xml:space="preserve">Yenişehir III. Etap 1/1000 Ölçekli İlave Revizyon Uygulama İmar Planı </w:t>
      </w:r>
      <w:r w:rsidR="00257DFC">
        <w:rPr>
          <w:rFonts w:ascii="Arial" w:hAnsi="Arial" w:cs="Arial"/>
          <w:sz w:val="22"/>
          <w:szCs w:val="22"/>
        </w:rPr>
        <w:t>D</w:t>
      </w:r>
      <w:r w:rsidRPr="00F06AB4">
        <w:rPr>
          <w:rFonts w:ascii="Arial" w:hAnsi="Arial" w:cs="Arial"/>
          <w:sz w:val="22"/>
          <w:szCs w:val="22"/>
        </w:rPr>
        <w:t xml:space="preserve">eğişikliği ile ilgili teklife ait İmar Komisyonu, Enerji ve Ekoloji </w:t>
      </w:r>
      <w:r w:rsidR="00257DFC">
        <w:rPr>
          <w:rFonts w:ascii="Arial" w:hAnsi="Arial" w:cs="Arial"/>
          <w:sz w:val="22"/>
          <w:szCs w:val="22"/>
        </w:rPr>
        <w:t>K</w:t>
      </w:r>
      <w:r w:rsidRPr="00F06AB4">
        <w:rPr>
          <w:rFonts w:ascii="Arial" w:hAnsi="Arial" w:cs="Arial"/>
          <w:sz w:val="22"/>
          <w:szCs w:val="22"/>
        </w:rPr>
        <w:t>omisyonu ile Hukuk ve Temel Haklar Komisyonu ortak raporunun görüşülmesi.</w:t>
      </w:r>
    </w:p>
    <w:p w:rsidR="00676B92" w:rsidRDefault="00676B92" w:rsidP="00676B92">
      <w:pPr>
        <w:tabs>
          <w:tab w:val="left" w:pos="3696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F06AB4" w:rsidRDefault="00F06AB4" w:rsidP="00F06AB4">
      <w:pPr>
        <w:numPr>
          <w:ilvl w:val="0"/>
          <w:numId w:val="1"/>
        </w:numPr>
        <w:tabs>
          <w:tab w:val="left" w:pos="3696"/>
        </w:tabs>
        <w:spacing w:line="12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Öneriler ve Temenniler.</w:t>
      </w:r>
    </w:p>
    <w:p w:rsidR="00F06AB4" w:rsidRDefault="00F06AB4" w:rsidP="00F06AB4">
      <w:pPr>
        <w:pStyle w:val="ListeParagraf"/>
        <w:rPr>
          <w:rFonts w:ascii="Arial" w:hAnsi="Arial" w:cs="Arial"/>
        </w:rPr>
      </w:pPr>
    </w:p>
    <w:p w:rsidR="00F06AB4" w:rsidRPr="00F06AB4" w:rsidRDefault="00F06AB4" w:rsidP="00F06AB4">
      <w:pPr>
        <w:tabs>
          <w:tab w:val="left" w:pos="3696"/>
        </w:tabs>
        <w:spacing w:line="120" w:lineRule="atLeast"/>
        <w:jc w:val="both"/>
        <w:rPr>
          <w:rFonts w:ascii="Arial" w:hAnsi="Arial" w:cs="Arial"/>
          <w:sz w:val="24"/>
          <w:szCs w:val="24"/>
        </w:rPr>
      </w:pPr>
    </w:p>
    <w:sectPr w:rsidR="00F06AB4" w:rsidRPr="00F06AB4" w:rsidSect="008A3B49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1C0"/>
    <w:multiLevelType w:val="hybridMultilevel"/>
    <w:tmpl w:val="D37856E0"/>
    <w:lvl w:ilvl="0" w:tplc="27D2F93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17278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192789C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3E6C"/>
    <w:rsid w:val="00051D4A"/>
    <w:rsid w:val="0007615B"/>
    <w:rsid w:val="00082BD6"/>
    <w:rsid w:val="00087713"/>
    <w:rsid w:val="000F23A0"/>
    <w:rsid w:val="001242B5"/>
    <w:rsid w:val="001A0E88"/>
    <w:rsid w:val="001A3648"/>
    <w:rsid w:val="001D0C23"/>
    <w:rsid w:val="00212135"/>
    <w:rsid w:val="00212D7A"/>
    <w:rsid w:val="00257DFC"/>
    <w:rsid w:val="00267A3E"/>
    <w:rsid w:val="00280D67"/>
    <w:rsid w:val="00281F07"/>
    <w:rsid w:val="00283C58"/>
    <w:rsid w:val="002873D7"/>
    <w:rsid w:val="002E58E6"/>
    <w:rsid w:val="003C703D"/>
    <w:rsid w:val="003E1F86"/>
    <w:rsid w:val="003F3E6C"/>
    <w:rsid w:val="00423068"/>
    <w:rsid w:val="004D01BB"/>
    <w:rsid w:val="00502E64"/>
    <w:rsid w:val="0052372F"/>
    <w:rsid w:val="005271F5"/>
    <w:rsid w:val="00534F7E"/>
    <w:rsid w:val="005737F0"/>
    <w:rsid w:val="00595150"/>
    <w:rsid w:val="00676773"/>
    <w:rsid w:val="00676B92"/>
    <w:rsid w:val="0068321D"/>
    <w:rsid w:val="00687580"/>
    <w:rsid w:val="006A032A"/>
    <w:rsid w:val="006E4686"/>
    <w:rsid w:val="006E4F72"/>
    <w:rsid w:val="00741B60"/>
    <w:rsid w:val="007D1849"/>
    <w:rsid w:val="00891232"/>
    <w:rsid w:val="0089604A"/>
    <w:rsid w:val="008A3B49"/>
    <w:rsid w:val="00914BD6"/>
    <w:rsid w:val="0092337A"/>
    <w:rsid w:val="00992872"/>
    <w:rsid w:val="00A12B09"/>
    <w:rsid w:val="00A9523B"/>
    <w:rsid w:val="00AA298C"/>
    <w:rsid w:val="00AA5C0B"/>
    <w:rsid w:val="00AD566F"/>
    <w:rsid w:val="00AE3AB5"/>
    <w:rsid w:val="00B72CA8"/>
    <w:rsid w:val="00BD7404"/>
    <w:rsid w:val="00C270A2"/>
    <w:rsid w:val="00C36D82"/>
    <w:rsid w:val="00C609DF"/>
    <w:rsid w:val="00C909F7"/>
    <w:rsid w:val="00CB5BDA"/>
    <w:rsid w:val="00CF544E"/>
    <w:rsid w:val="00D43856"/>
    <w:rsid w:val="00D6299E"/>
    <w:rsid w:val="00D701DE"/>
    <w:rsid w:val="00D70C62"/>
    <w:rsid w:val="00D74FDA"/>
    <w:rsid w:val="00DD40F7"/>
    <w:rsid w:val="00DE3A05"/>
    <w:rsid w:val="00E142AE"/>
    <w:rsid w:val="00E51E38"/>
    <w:rsid w:val="00F06AB4"/>
    <w:rsid w:val="00F15EF7"/>
    <w:rsid w:val="00F2130A"/>
    <w:rsid w:val="00F330F1"/>
    <w:rsid w:val="00F47E4F"/>
    <w:rsid w:val="00F57865"/>
    <w:rsid w:val="00FC349E"/>
    <w:rsid w:val="00F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F72"/>
    <w:pPr>
      <w:spacing w:before="100" w:beforeAutospacing="1" w:after="100" w:afterAutospacing="1"/>
    </w:pPr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5271F5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5271F5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271F5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5271F5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527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mart%20g&#252;ndem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D764-1D03-40BA-9192-AA090A48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 gündem</Template>
  <TotalTime>309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45</cp:revision>
  <cp:lastPrinted>2024-08-28T11:18:00Z</cp:lastPrinted>
  <dcterms:created xsi:type="dcterms:W3CDTF">2024-08-26T05:58:00Z</dcterms:created>
  <dcterms:modified xsi:type="dcterms:W3CDTF">2024-08-29T11:59:00Z</dcterms:modified>
</cp:coreProperties>
</file>